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7" w:rsidRPr="005A3F8C" w:rsidRDefault="00EF271E" w:rsidP="005A3F8C">
      <w:pPr>
        <w:tabs>
          <w:tab w:val="left" w:pos="18624"/>
        </w:tabs>
        <w:ind w:right="716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 xml:space="preserve">スケジュール表　</w:t>
      </w:r>
      <w:r w:rsidR="006043A0">
        <w:rPr>
          <w:rFonts w:hint="eastAsia"/>
          <w:b/>
          <w:bCs/>
          <w:sz w:val="48"/>
        </w:rPr>
        <w:t>心臓カテーテル検査（</w:t>
      </w:r>
      <w:r w:rsidR="006043A0">
        <w:rPr>
          <w:rFonts w:hint="eastAsia"/>
          <w:b/>
          <w:bCs/>
          <w:sz w:val="48"/>
        </w:rPr>
        <w:t>COAG</w:t>
      </w:r>
      <w:r w:rsidR="006043A0">
        <w:rPr>
          <w:rFonts w:hint="eastAsia"/>
          <w:b/>
          <w:bCs/>
          <w:sz w:val="48"/>
        </w:rPr>
        <w:t>）</w:t>
      </w:r>
      <w:r w:rsidR="00681809">
        <w:rPr>
          <w:rFonts w:hint="eastAsia"/>
          <w:b/>
          <w:bCs/>
          <w:sz w:val="48"/>
        </w:rPr>
        <w:t>（日帰り）</w:t>
      </w:r>
      <w:r w:rsidR="005A3F8C">
        <w:rPr>
          <w:rFonts w:hint="eastAsia"/>
          <w:b/>
          <w:bCs/>
          <w:sz w:val="48"/>
        </w:rPr>
        <w:t xml:space="preserve">　　　　　　　　</w:t>
      </w:r>
      <w:r w:rsidR="00B734DF">
        <w:rPr>
          <w:rFonts w:hint="eastAsia"/>
          <w:b/>
          <w:bCs/>
          <w:sz w:val="48"/>
        </w:rPr>
        <w:t xml:space="preserve">　　　</w:t>
      </w:r>
      <w:r w:rsidR="00240C89">
        <w:rPr>
          <w:rFonts w:hint="eastAsia"/>
          <w:b/>
          <w:bCs/>
          <w:sz w:val="48"/>
        </w:rPr>
        <w:t xml:space="preserve">　　</w:t>
      </w:r>
      <w:r w:rsidR="00D54D55">
        <w:rPr>
          <w:rFonts w:hint="eastAsia"/>
          <w:b/>
          <w:bCs/>
          <w:sz w:val="48"/>
        </w:rPr>
        <w:t>様</w:t>
      </w:r>
      <w:r w:rsidR="005A3F8C" w:rsidRPr="00240C89">
        <w:rPr>
          <w:rFonts w:hint="eastAsia"/>
          <w:b/>
          <w:bCs/>
          <w:sz w:val="20"/>
          <w:szCs w:val="20"/>
        </w:rPr>
        <w:t>（当日入院・入院時検査あり）</w:t>
      </w:r>
      <w:r w:rsidR="006A39D6" w:rsidRPr="00240C89">
        <w:rPr>
          <w:rFonts w:hint="eastAsia"/>
          <w:b/>
          <w:bCs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237"/>
        <w:gridCol w:w="6615"/>
        <w:gridCol w:w="6993"/>
      </w:tblGrid>
      <w:tr w:rsidR="00FD6C2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6C28" w:rsidRDefault="006E1BA8">
            <w:pPr>
              <w:rPr>
                <w:rFonts w:hint="eastAsia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-19050</wp:posOffset>
                  </wp:positionV>
                  <wp:extent cx="554355" cy="1047750"/>
                  <wp:effectExtent l="0" t="0" r="0" b="0"/>
                  <wp:wrapNone/>
                  <wp:docPr id="13" name="図 13" descr="Q:\案内名人version3.0\0\200\202000\20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:\案内名人version3.0\0\200\202000\20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2" w:type="dxa"/>
            <w:gridSpan w:val="2"/>
            <w:tcBorders>
              <w:top w:val="single" w:sz="12" w:space="0" w:color="auto"/>
            </w:tcBorders>
            <w:vAlign w:val="center"/>
          </w:tcPr>
          <w:p w:rsidR="00FD6C28" w:rsidRDefault="00FD6C28" w:rsidP="00860AF7">
            <w:pPr>
              <w:ind w:left="1741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入院・</w:t>
            </w:r>
            <w:r>
              <w:rPr>
                <w:rFonts w:hint="eastAsia"/>
                <w:b/>
                <w:bCs/>
                <w:sz w:val="32"/>
              </w:rPr>
              <w:t>COAG</w:t>
            </w:r>
            <w:r>
              <w:rPr>
                <w:rFonts w:hint="eastAsia"/>
                <w:b/>
                <w:bCs/>
                <w:sz w:val="32"/>
              </w:rPr>
              <w:t>当日</w:t>
            </w:r>
          </w:p>
        </w:tc>
        <w:tc>
          <w:tcPr>
            <w:tcW w:w="6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6C28" w:rsidRDefault="00FD6C28"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COAG</w:t>
            </w:r>
            <w:r>
              <w:rPr>
                <w:rFonts w:hint="eastAsia"/>
                <w:b/>
                <w:bCs/>
                <w:sz w:val="32"/>
              </w:rPr>
              <w:t>翌日</w:t>
            </w:r>
          </w:p>
          <w:p w:rsidR="00FD6C28" w:rsidRDefault="00FD6C28">
            <w:pPr>
              <w:rPr>
                <w:rFonts w:hint="eastAsia"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（退院）</w:t>
            </w:r>
          </w:p>
        </w:tc>
      </w:tr>
      <w:tr w:rsidR="00FD6C2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0AF7" w:rsidRDefault="00860AF7">
            <w:pPr>
              <w:rPr>
                <w:rFonts w:hint="eastAsia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860AF7" w:rsidRDefault="00860AF7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検査前</w:t>
            </w:r>
          </w:p>
        </w:tc>
        <w:tc>
          <w:tcPr>
            <w:tcW w:w="6615" w:type="dxa"/>
            <w:tcBorders>
              <w:bottom w:val="single" w:sz="12" w:space="0" w:color="auto"/>
            </w:tcBorders>
            <w:vAlign w:val="center"/>
          </w:tcPr>
          <w:p w:rsidR="00860AF7" w:rsidRDefault="00860AF7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検査後</w:t>
            </w:r>
          </w:p>
        </w:tc>
        <w:tc>
          <w:tcPr>
            <w:tcW w:w="69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0AF7" w:rsidRDefault="00860AF7">
            <w:pPr>
              <w:rPr>
                <w:rFonts w:hint="eastAsia"/>
              </w:rPr>
            </w:pPr>
          </w:p>
        </w:tc>
      </w:tr>
      <w:tr w:rsidR="00FD6C28" w:rsidTr="00FD605C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AF7" w:rsidRDefault="00860AF7">
            <w:pPr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治療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入院治療計画書を渡します</w:t>
            </w:r>
          </w:p>
          <w:p w:rsidR="00EF271E" w:rsidRDefault="001B645E" w:rsidP="001B64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60AF7">
              <w:rPr>
                <w:rFonts w:hint="eastAsia"/>
                <w:sz w:val="24"/>
              </w:rPr>
              <w:t>ご本人とご家族へ</w:t>
            </w:r>
            <w:r w:rsidR="00EF271E">
              <w:rPr>
                <w:rFonts w:hint="eastAsia"/>
                <w:sz w:val="24"/>
              </w:rPr>
              <w:t xml:space="preserve">　</w:t>
            </w:r>
          </w:p>
          <w:p w:rsidR="00860AF7" w:rsidRDefault="00EF271E" w:rsidP="00EF271E">
            <w:pPr>
              <w:ind w:leftChars="116" w:left="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９時から　</w:t>
            </w:r>
            <w:r w:rsidR="00860AF7">
              <w:rPr>
                <w:rFonts w:hint="eastAsia"/>
                <w:sz w:val="24"/>
              </w:rPr>
              <w:t>医師より検査の説明があります</w:t>
            </w:r>
          </w:p>
          <w:p w:rsidR="00860AF7" w:rsidRDefault="001B645E" w:rsidP="001B64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F271E">
              <w:rPr>
                <w:rFonts w:hint="eastAsia"/>
                <w:sz w:val="24"/>
              </w:rPr>
              <w:t>８</w:t>
            </w:r>
            <w:r w:rsidR="00860AF7">
              <w:rPr>
                <w:rFonts w:hint="eastAsia"/>
                <w:sz w:val="24"/>
              </w:rPr>
              <w:t>時</w:t>
            </w:r>
            <w:r w:rsidR="00EF271E">
              <w:rPr>
                <w:rFonts w:hint="eastAsia"/>
                <w:sz w:val="24"/>
              </w:rPr>
              <w:t>５０</w:t>
            </w:r>
            <w:r w:rsidR="00860AF7">
              <w:rPr>
                <w:rFonts w:hint="eastAsia"/>
                <w:sz w:val="24"/>
              </w:rPr>
              <w:t>分</w:t>
            </w:r>
            <w:r w:rsidR="00EF271E">
              <w:rPr>
                <w:rFonts w:hint="eastAsia"/>
                <w:sz w:val="24"/>
              </w:rPr>
              <w:t xml:space="preserve">頃　</w:t>
            </w:r>
            <w:r w:rsidR="00860AF7">
              <w:rPr>
                <w:rFonts w:hint="eastAsia"/>
                <w:sz w:val="24"/>
              </w:rPr>
              <w:t>ご案内しますので、</w:t>
            </w:r>
          </w:p>
          <w:p w:rsidR="00860AF7" w:rsidRDefault="001B645E" w:rsidP="001B645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60AF7">
              <w:rPr>
                <w:rFonts w:hint="eastAsia"/>
                <w:sz w:val="24"/>
              </w:rPr>
              <w:t xml:space="preserve">病室でお待ちください　　</w:t>
            </w:r>
          </w:p>
        </w:tc>
        <w:tc>
          <w:tcPr>
            <w:tcW w:w="6615" w:type="dxa"/>
            <w:tcBorders>
              <w:top w:val="single" w:sz="12" w:space="0" w:color="auto"/>
            </w:tcBorders>
          </w:tcPr>
          <w:p w:rsidR="00860AF7" w:rsidRDefault="006E1BA8">
            <w:pPr>
              <w:ind w:firstLineChars="105" w:firstLine="230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60325</wp:posOffset>
                  </wp:positionV>
                  <wp:extent cx="1154430" cy="791845"/>
                  <wp:effectExtent l="0" t="0" r="0" b="0"/>
                  <wp:wrapNone/>
                  <wp:docPr id="272" name="図 272" descr="Q:\案内名人version3.0\0\200\204000\2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Q:\案内名人version3.0\0\200\204000\2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6C28">
              <w:rPr>
                <w:rFonts w:hint="eastAsia"/>
                <w:sz w:val="24"/>
              </w:rPr>
              <w:t>午後</w:t>
            </w:r>
            <w:r w:rsidR="00860AF7">
              <w:rPr>
                <w:rFonts w:hint="eastAsia"/>
                <w:sz w:val="24"/>
              </w:rPr>
              <w:t>、医師から</w:t>
            </w:r>
          </w:p>
          <w:p w:rsidR="00860AF7" w:rsidRDefault="00860AF7">
            <w:pPr>
              <w:ind w:firstLineChars="105" w:firstLine="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ご本人とご家族へ</w:t>
            </w:r>
          </w:p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結果説明があります</w:t>
            </w:r>
          </w:p>
          <w:p w:rsidR="00FD605C" w:rsidRPr="003363B6" w:rsidRDefault="00FD605C" w:rsidP="00FD605C">
            <w:pPr>
              <w:ind w:firstLineChars="100" w:firstLine="219"/>
              <w:rPr>
                <w:color w:val="0070C0"/>
                <w:sz w:val="24"/>
              </w:rPr>
            </w:pPr>
            <w:r w:rsidRPr="003363B6">
              <w:rPr>
                <w:color w:val="0070C0"/>
                <w:sz w:val="24"/>
              </w:rPr>
              <w:t>OS</w:t>
            </w:r>
            <w:r w:rsidRPr="003363B6">
              <w:rPr>
                <w:rFonts w:hint="eastAsia"/>
                <w:color w:val="0070C0"/>
                <w:sz w:val="24"/>
              </w:rPr>
              <w:t>−１を</w:t>
            </w:r>
            <w:r w:rsidRPr="003363B6">
              <w:rPr>
                <w:rFonts w:hint="eastAsia"/>
                <w:color w:val="0070C0"/>
                <w:sz w:val="24"/>
              </w:rPr>
              <w:t>1</w:t>
            </w:r>
            <w:r w:rsidRPr="003363B6">
              <w:rPr>
                <w:rFonts w:hint="eastAsia"/>
                <w:color w:val="0070C0"/>
                <w:sz w:val="24"/>
              </w:rPr>
              <w:t>本飲みます</w:t>
            </w:r>
          </w:p>
          <w:p w:rsidR="00FD605C" w:rsidRDefault="00FD605C" w:rsidP="00FD605C">
            <w:pPr>
              <w:ind w:firstLineChars="100" w:firstLine="219"/>
              <w:rPr>
                <w:rFonts w:hint="eastAsia"/>
                <w:sz w:val="24"/>
              </w:rPr>
            </w:pPr>
            <w:r w:rsidRPr="003363B6">
              <w:rPr>
                <w:rFonts w:hint="eastAsia"/>
                <w:color w:val="0070C0"/>
                <w:sz w:val="24"/>
              </w:rPr>
              <w:t>※検査後点滴の指示がある場合、点滴をします</w:t>
            </w:r>
          </w:p>
        </w:tc>
        <w:tc>
          <w:tcPr>
            <w:tcW w:w="6993" w:type="dxa"/>
            <w:tcBorders>
              <w:top w:val="single" w:sz="12" w:space="0" w:color="auto"/>
              <w:right w:val="single" w:sz="12" w:space="0" w:color="auto"/>
            </w:tcBorders>
          </w:tcPr>
          <w:p w:rsidR="00B67C5C" w:rsidRDefault="006E1BA8">
            <w:pPr>
              <w:ind w:firstLineChars="300" w:firstLine="658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60325</wp:posOffset>
                  </wp:positionV>
                  <wp:extent cx="671195" cy="1167130"/>
                  <wp:effectExtent l="0" t="0" r="0" b="0"/>
                  <wp:wrapNone/>
                  <wp:docPr id="273" name="図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45E" w:rsidRDefault="001B645E" w:rsidP="001B64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60AF7" w:rsidRDefault="001B645E" w:rsidP="001B64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60AF7">
              <w:rPr>
                <w:rFonts w:hint="eastAsia"/>
                <w:sz w:val="24"/>
              </w:rPr>
              <w:t>朝食後退院です</w:t>
            </w:r>
          </w:p>
          <w:p w:rsidR="00860AF7" w:rsidRDefault="00860AF7">
            <w:pPr>
              <w:ind w:firstLineChars="210" w:firstLine="461"/>
              <w:rPr>
                <w:rFonts w:hint="eastAsia"/>
                <w:sz w:val="24"/>
              </w:rPr>
            </w:pPr>
          </w:p>
          <w:p w:rsidR="00860AF7" w:rsidRDefault="00860AF7">
            <w:pPr>
              <w:rPr>
                <w:rFonts w:hint="eastAsia"/>
                <w:sz w:val="24"/>
              </w:rPr>
            </w:pPr>
          </w:p>
        </w:tc>
      </w:tr>
      <w:tr w:rsidR="00860AF7" w:rsidTr="00FD605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60AF7" w:rsidRPr="00E370E9" w:rsidRDefault="00860AF7" w:rsidP="0016009E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E370E9">
              <w:rPr>
                <w:rFonts w:hint="eastAsia"/>
                <w:b/>
                <w:bCs/>
                <w:sz w:val="28"/>
                <w:szCs w:val="28"/>
              </w:rPr>
              <w:t>検査</w:t>
            </w:r>
          </w:p>
        </w:tc>
        <w:tc>
          <w:tcPr>
            <w:tcW w:w="6237" w:type="dxa"/>
            <w:vAlign w:val="center"/>
          </w:tcPr>
          <w:p w:rsidR="00860AF7" w:rsidRPr="00860AF7" w:rsidRDefault="00860AF7" w:rsidP="00EF271E">
            <w:pPr>
              <w:ind w:firstLineChars="100"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血液検査</w:t>
            </w:r>
            <w:r w:rsidR="00052A57"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>心電図の検査があります</w:t>
            </w:r>
          </w:p>
        </w:tc>
        <w:tc>
          <w:tcPr>
            <w:tcW w:w="6615" w:type="dxa"/>
          </w:tcPr>
          <w:p w:rsidR="00860AF7" w:rsidRDefault="00860AF7" w:rsidP="008F7FB3">
            <w:pPr>
              <w:ind w:firstLineChars="100" w:firstLine="189"/>
              <w:rPr>
                <w:rFonts w:hint="eastAsia"/>
              </w:rPr>
            </w:pPr>
          </w:p>
        </w:tc>
        <w:tc>
          <w:tcPr>
            <w:tcW w:w="6993" w:type="dxa"/>
            <w:tcBorders>
              <w:right w:val="single" w:sz="12" w:space="0" w:color="auto"/>
            </w:tcBorders>
          </w:tcPr>
          <w:p w:rsidR="00860AF7" w:rsidRDefault="00860AF7">
            <w:pPr>
              <w:rPr>
                <w:rFonts w:hint="eastAsia"/>
                <w:sz w:val="22"/>
              </w:rPr>
            </w:pPr>
          </w:p>
        </w:tc>
      </w:tr>
      <w:tr w:rsidR="00FD6C28" w:rsidTr="00FD605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60AF7" w:rsidRDefault="00860AF7" w:rsidP="0016009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6237" w:type="dxa"/>
          </w:tcPr>
          <w:p w:rsidR="00860AF7" w:rsidRDefault="00860AF7" w:rsidP="00FD605C">
            <w:pPr>
              <w:ind w:firstLineChars="105" w:firstLine="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病棟内歩行自由です</w:t>
            </w:r>
          </w:p>
        </w:tc>
        <w:tc>
          <w:tcPr>
            <w:tcW w:w="6615" w:type="dxa"/>
          </w:tcPr>
          <w:p w:rsidR="00860AF7" w:rsidRDefault="001B645E" w:rsidP="001B645E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検査直後から、</w:t>
            </w:r>
            <w:r w:rsidR="00860AF7">
              <w:rPr>
                <w:rFonts w:hint="eastAsia"/>
                <w:sz w:val="24"/>
              </w:rPr>
              <w:t>トイレ歩行できます</w:t>
            </w:r>
          </w:p>
        </w:tc>
        <w:tc>
          <w:tcPr>
            <w:tcW w:w="6993" w:type="dxa"/>
            <w:tcBorders>
              <w:right w:val="single" w:sz="12" w:space="0" w:color="auto"/>
            </w:tcBorders>
          </w:tcPr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病棟内歩行自由です</w:t>
            </w:r>
          </w:p>
        </w:tc>
      </w:tr>
      <w:tr w:rsidR="00FD6C28" w:rsidTr="007A6492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60AF7" w:rsidRDefault="00860AF7" w:rsidP="001B645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6237" w:type="dxa"/>
          </w:tcPr>
          <w:p w:rsidR="00B67C5C" w:rsidRDefault="00B67C5C" w:rsidP="00B67C5C">
            <w:pPr>
              <w:ind w:firstLineChars="100" w:firstLine="219"/>
              <w:rPr>
                <w:rFonts w:hint="eastAsia"/>
                <w:sz w:val="24"/>
              </w:rPr>
            </w:pPr>
          </w:p>
          <w:p w:rsidR="00860AF7" w:rsidRDefault="00860AF7" w:rsidP="00EF271E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体温測定</w:t>
            </w:r>
          </w:p>
          <w:p w:rsidR="00860AF7" w:rsidRDefault="00860AF7" w:rsidP="005A3F8C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血圧測定</w:t>
            </w:r>
          </w:p>
        </w:tc>
        <w:tc>
          <w:tcPr>
            <w:tcW w:w="6615" w:type="dxa"/>
          </w:tcPr>
          <w:p w:rsidR="00B67C5C" w:rsidRDefault="00B67C5C">
            <w:pPr>
              <w:ind w:firstLineChars="100" w:firstLine="219"/>
              <w:rPr>
                <w:rFonts w:hint="eastAsia"/>
                <w:sz w:val="24"/>
              </w:rPr>
            </w:pPr>
          </w:p>
          <w:p w:rsidR="00B67C5C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帰室後、血圧や脈拍を測定し、胸部症状・</w:t>
            </w:r>
          </w:p>
          <w:p w:rsidR="00860AF7" w:rsidRDefault="00860AF7" w:rsidP="008F7FB3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動脈の触れ・出血・気分不良等の観察を行います</w:t>
            </w:r>
          </w:p>
        </w:tc>
        <w:tc>
          <w:tcPr>
            <w:tcW w:w="6993" w:type="dxa"/>
            <w:tcBorders>
              <w:right w:val="single" w:sz="12" w:space="0" w:color="auto"/>
            </w:tcBorders>
          </w:tcPr>
          <w:p w:rsidR="00B67C5C" w:rsidRDefault="00B67C5C">
            <w:pPr>
              <w:ind w:firstLineChars="100" w:firstLine="219"/>
              <w:rPr>
                <w:rFonts w:hint="eastAsia"/>
                <w:sz w:val="24"/>
              </w:rPr>
            </w:pPr>
          </w:p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体温測定</w:t>
            </w:r>
          </w:p>
          <w:p w:rsidR="00860AF7" w:rsidRDefault="00860AF7" w:rsidP="005A3F8C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血圧測定</w:t>
            </w:r>
          </w:p>
        </w:tc>
      </w:tr>
      <w:tr w:rsidR="00FD6C28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60AF7" w:rsidRDefault="00860AF7" w:rsidP="0016009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6237" w:type="dxa"/>
          </w:tcPr>
          <w:p w:rsidR="00860AF7" w:rsidRDefault="00860AF7">
            <w:pPr>
              <w:rPr>
                <w:rFonts w:hint="eastAsia"/>
              </w:rPr>
            </w:pPr>
          </w:p>
        </w:tc>
        <w:tc>
          <w:tcPr>
            <w:tcW w:w="6615" w:type="dxa"/>
          </w:tcPr>
          <w:p w:rsidR="00860AF7" w:rsidRDefault="00860AF7">
            <w:pPr>
              <w:rPr>
                <w:rFonts w:hint="eastAsia"/>
              </w:rPr>
            </w:pPr>
          </w:p>
        </w:tc>
        <w:tc>
          <w:tcPr>
            <w:tcW w:w="6993" w:type="dxa"/>
            <w:tcBorders>
              <w:right w:val="single" w:sz="12" w:space="0" w:color="auto"/>
            </w:tcBorders>
          </w:tcPr>
          <w:p w:rsidR="00860AF7" w:rsidRDefault="00860AF7">
            <w:pPr>
              <w:rPr>
                <w:rFonts w:hint="eastAsia"/>
                <w:sz w:val="24"/>
              </w:rPr>
            </w:pPr>
          </w:p>
        </w:tc>
      </w:tr>
      <w:tr w:rsidR="00FD6C28" w:rsidTr="007A6492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60AF7" w:rsidRPr="00FD6C28" w:rsidRDefault="00860AF7" w:rsidP="0016009E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FD6C28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6237" w:type="dxa"/>
          </w:tcPr>
          <w:p w:rsidR="001B645E" w:rsidRDefault="001B645E" w:rsidP="001B645E">
            <w:pPr>
              <w:ind w:firstLineChars="100" w:firstLine="219"/>
              <w:rPr>
                <w:rFonts w:hint="eastAsia"/>
                <w:sz w:val="24"/>
              </w:rPr>
            </w:pPr>
          </w:p>
          <w:p w:rsidR="00860AF7" w:rsidRDefault="00860AF7" w:rsidP="004C6E92">
            <w:pPr>
              <w:ind w:firstLineChars="100"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通常通り</w:t>
            </w:r>
          </w:p>
        </w:tc>
        <w:tc>
          <w:tcPr>
            <w:tcW w:w="6615" w:type="dxa"/>
          </w:tcPr>
          <w:p w:rsidR="001B645E" w:rsidRDefault="001B645E" w:rsidP="007A6492">
            <w:pPr>
              <w:ind w:firstLineChars="100" w:firstLine="219"/>
              <w:rPr>
                <w:rFonts w:hint="eastAsia"/>
                <w:sz w:val="24"/>
              </w:rPr>
            </w:pPr>
          </w:p>
          <w:p w:rsidR="007A6492" w:rsidRDefault="001B645E" w:rsidP="007A6492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通常通り</w:t>
            </w:r>
          </w:p>
        </w:tc>
        <w:tc>
          <w:tcPr>
            <w:tcW w:w="6993" w:type="dxa"/>
            <w:tcBorders>
              <w:right w:val="single" w:sz="12" w:space="0" w:color="auto"/>
            </w:tcBorders>
          </w:tcPr>
          <w:p w:rsidR="001B645E" w:rsidRDefault="001B645E">
            <w:pPr>
              <w:ind w:firstLineChars="100" w:firstLine="219"/>
              <w:rPr>
                <w:rFonts w:hint="eastAsia"/>
                <w:sz w:val="24"/>
              </w:rPr>
            </w:pPr>
          </w:p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通常通り</w:t>
            </w:r>
          </w:p>
        </w:tc>
      </w:tr>
      <w:tr w:rsidR="00E5057D" w:rsidTr="00E753F4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E5057D" w:rsidRDefault="00E5057D" w:rsidP="0016009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6237" w:type="dxa"/>
          </w:tcPr>
          <w:p w:rsidR="00E5057D" w:rsidRDefault="006E1BA8" w:rsidP="004C6E92">
            <w:pPr>
              <w:ind w:firstLineChars="100" w:firstLine="199"/>
              <w:rPr>
                <w:rFonts w:hint="eastAsia"/>
                <w:sz w:val="24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57785</wp:posOffset>
                  </wp:positionV>
                  <wp:extent cx="840105" cy="651510"/>
                  <wp:effectExtent l="0" t="0" r="0" b="0"/>
                  <wp:wrapNone/>
                  <wp:docPr id="292" name="図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57D">
              <w:rPr>
                <w:rFonts w:hint="eastAsia"/>
                <w:sz w:val="24"/>
              </w:rPr>
              <w:t>減塩・カロリー制限食</w:t>
            </w:r>
          </w:p>
          <w:p w:rsidR="00E5057D" w:rsidRDefault="00E5057D" w:rsidP="004C6E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E7B1A">
              <w:rPr>
                <w:rFonts w:hint="eastAsia"/>
                <w:sz w:val="24"/>
              </w:rPr>
              <w:t>（塩分</w:t>
            </w:r>
            <w:r w:rsidR="003E7B1A">
              <w:rPr>
                <w:rFonts w:hint="eastAsia"/>
                <w:sz w:val="24"/>
              </w:rPr>
              <w:t>1</w:t>
            </w:r>
            <w:r w:rsidR="003E7B1A">
              <w:rPr>
                <w:rFonts w:hint="eastAsia"/>
                <w:sz w:val="24"/>
              </w:rPr>
              <w:t>日</w:t>
            </w:r>
            <w:r w:rsidR="003E7B1A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ｇ）</w:t>
            </w:r>
          </w:p>
          <w:p w:rsidR="00E5057D" w:rsidRPr="00864D80" w:rsidRDefault="00E5057D" w:rsidP="004C6E92">
            <w:pPr>
              <w:rPr>
                <w:rFonts w:hint="eastAsia"/>
                <w:color w:val="4F81BD"/>
                <w:sz w:val="24"/>
              </w:rPr>
            </w:pPr>
            <w:r w:rsidRPr="00864D80">
              <w:rPr>
                <w:rFonts w:hint="eastAsia"/>
                <w:color w:val="4F81BD"/>
                <w:sz w:val="24"/>
              </w:rPr>
              <w:t>昼食時に</w:t>
            </w:r>
            <w:r w:rsidRPr="00864D80">
              <w:rPr>
                <w:color w:val="4F81BD"/>
                <w:sz w:val="24"/>
              </w:rPr>
              <w:t>OS</w:t>
            </w:r>
            <w:r w:rsidRPr="00864D80">
              <w:rPr>
                <w:rFonts w:hint="eastAsia"/>
                <w:color w:val="4F81BD"/>
                <w:sz w:val="24"/>
              </w:rPr>
              <w:t>−１（経口補水液）が配膳されます</w:t>
            </w:r>
          </w:p>
          <w:p w:rsidR="00925F93" w:rsidRPr="00864D80" w:rsidRDefault="00925F93" w:rsidP="00925F93">
            <w:pPr>
              <w:ind w:firstLineChars="200" w:firstLine="439"/>
              <w:rPr>
                <w:rFonts w:hint="eastAsia"/>
                <w:color w:val="000000"/>
                <w:sz w:val="24"/>
              </w:rPr>
            </w:pPr>
            <w:r w:rsidRPr="00864D80">
              <w:rPr>
                <w:rFonts w:hint="eastAsia"/>
                <w:color w:val="000000"/>
                <w:sz w:val="24"/>
              </w:rPr>
              <w:t>(</w:t>
            </w:r>
            <w:r w:rsidRPr="00864D80">
              <w:rPr>
                <w:rFonts w:hint="eastAsia"/>
                <w:color w:val="000000"/>
                <w:sz w:val="24"/>
              </w:rPr>
              <w:t>検査後から飲み始めます</w:t>
            </w:r>
            <w:r w:rsidRPr="00864D80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615" w:type="dxa"/>
          </w:tcPr>
          <w:p w:rsidR="00E5057D" w:rsidRDefault="00E5057D" w:rsidP="004308F8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5057D" w:rsidRPr="00655ED2" w:rsidRDefault="00E5057D" w:rsidP="004308F8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検査直後より、水分をとることができます</w:t>
            </w:r>
          </w:p>
          <w:p w:rsidR="00E5057D" w:rsidRDefault="00E5057D" w:rsidP="004308F8">
            <w:pPr>
              <w:jc w:val="left"/>
              <w:rPr>
                <w:rFonts w:hint="eastAsia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帰室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時間後より、食事ができます</w:t>
            </w:r>
          </w:p>
        </w:tc>
        <w:tc>
          <w:tcPr>
            <w:tcW w:w="6993" w:type="dxa"/>
            <w:vMerge w:val="restart"/>
            <w:tcBorders>
              <w:right w:val="single" w:sz="12" w:space="0" w:color="auto"/>
            </w:tcBorders>
            <w:shd w:val="clear" w:color="auto" w:fill="FBD4B4"/>
          </w:tcPr>
          <w:p w:rsidR="00E5057D" w:rsidRPr="001D4D63" w:rsidRDefault="00E5057D" w:rsidP="00E5057D">
            <w:pPr>
              <w:spacing w:line="276" w:lineRule="auto"/>
              <w:jc w:val="left"/>
              <w:rPr>
                <w:sz w:val="24"/>
                <w:bdr w:val="single" w:sz="4" w:space="0" w:color="auto"/>
              </w:rPr>
            </w:pPr>
            <w:r w:rsidRPr="001D4D63">
              <w:rPr>
                <w:sz w:val="24"/>
                <w:bdr w:val="single" w:sz="4" w:space="0" w:color="auto"/>
              </w:rPr>
              <w:t>入院の費用について</w:t>
            </w:r>
          </w:p>
          <w:p w:rsidR="00491512" w:rsidRPr="00531BCC" w:rsidRDefault="00491512" w:rsidP="00491512">
            <w:pPr>
              <w:spacing w:line="276" w:lineRule="auto"/>
              <w:ind w:leftChars="100" w:left="189"/>
              <w:jc w:val="left"/>
              <w:rPr>
                <w:sz w:val="24"/>
              </w:rPr>
            </w:pPr>
            <w:r w:rsidRPr="00531BCC">
              <w:rPr>
                <w:sz w:val="24"/>
              </w:rPr>
              <w:t>70</w:t>
            </w:r>
            <w:r w:rsidRPr="00531BCC">
              <w:rPr>
                <w:sz w:val="24"/>
              </w:rPr>
              <w:t>歳以上の方（</w:t>
            </w:r>
            <w:r w:rsidRPr="00531BCC">
              <w:rPr>
                <w:sz w:val="24"/>
              </w:rPr>
              <w:t>1</w:t>
            </w:r>
            <w:r w:rsidRPr="00531BCC">
              <w:rPr>
                <w:sz w:val="24"/>
              </w:rPr>
              <w:t>割負担）</w:t>
            </w:r>
            <w:r w:rsidRPr="00531BCC">
              <w:rPr>
                <w:sz w:val="24"/>
              </w:rPr>
              <w:t>…</w:t>
            </w:r>
            <w:r w:rsidRPr="00531BCC">
              <w:rPr>
                <w:sz w:val="24"/>
              </w:rPr>
              <w:t xml:space="preserve">　約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～</w:t>
            </w:r>
            <w:r w:rsidR="00096BE9">
              <w:rPr>
                <w:rFonts w:hint="eastAsia"/>
                <w:sz w:val="24"/>
              </w:rPr>
              <w:t>4</w:t>
            </w:r>
            <w:r w:rsidRPr="00531BCC">
              <w:rPr>
                <w:sz w:val="24"/>
              </w:rPr>
              <w:t>万円</w:t>
            </w:r>
            <w:r w:rsidRPr="00531BCC">
              <w:rPr>
                <w:sz w:val="24"/>
              </w:rPr>
              <w:br/>
              <w:t>70</w:t>
            </w:r>
            <w:r w:rsidRPr="00531BCC">
              <w:rPr>
                <w:sz w:val="24"/>
              </w:rPr>
              <w:t>歳以上の方（</w:t>
            </w:r>
            <w:r w:rsidRPr="00531BCC">
              <w:rPr>
                <w:sz w:val="24"/>
              </w:rPr>
              <w:t>2</w:t>
            </w:r>
            <w:r w:rsidRPr="00531BCC">
              <w:rPr>
                <w:sz w:val="24"/>
              </w:rPr>
              <w:t>割負担）</w:t>
            </w:r>
            <w:r w:rsidRPr="00531BCC">
              <w:rPr>
                <w:sz w:val="24"/>
              </w:rPr>
              <w:t>…</w:t>
            </w:r>
            <w:r w:rsidRPr="00531BCC">
              <w:rPr>
                <w:sz w:val="24"/>
              </w:rPr>
              <w:t xml:space="preserve">　約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～</w:t>
            </w:r>
            <w:r w:rsidR="00096BE9">
              <w:rPr>
                <w:rFonts w:hint="eastAsia"/>
                <w:sz w:val="24"/>
              </w:rPr>
              <w:t>7</w:t>
            </w:r>
            <w:r w:rsidRPr="00531BCC">
              <w:rPr>
                <w:sz w:val="24"/>
              </w:rPr>
              <w:t xml:space="preserve">万円　　　　　　　　　　　　　　　　　　　　　　</w:t>
            </w:r>
            <w:r w:rsidRPr="00531BCC">
              <w:rPr>
                <w:sz w:val="24"/>
              </w:rPr>
              <w:t>70</w:t>
            </w:r>
            <w:r w:rsidRPr="00531BCC">
              <w:rPr>
                <w:sz w:val="24"/>
              </w:rPr>
              <w:t>歳以上の方（</w:t>
            </w:r>
            <w:r w:rsidRPr="00531BCC">
              <w:rPr>
                <w:sz w:val="24"/>
              </w:rPr>
              <w:t>3</w:t>
            </w:r>
            <w:r w:rsidRPr="00531BCC">
              <w:rPr>
                <w:sz w:val="24"/>
              </w:rPr>
              <w:t>割負担）</w:t>
            </w:r>
            <w:r w:rsidRPr="00531BCC">
              <w:rPr>
                <w:sz w:val="24"/>
              </w:rPr>
              <w:t>…</w:t>
            </w:r>
            <w:r w:rsidRPr="00531BCC">
              <w:rPr>
                <w:sz w:val="24"/>
              </w:rPr>
              <w:t xml:space="preserve">　約</w:t>
            </w:r>
            <w:r>
              <w:rPr>
                <w:rFonts w:hint="eastAsia"/>
                <w:sz w:val="24"/>
              </w:rPr>
              <w:t>5</w:t>
            </w:r>
            <w:r w:rsidRPr="00531BCC">
              <w:rPr>
                <w:sz w:val="24"/>
              </w:rPr>
              <w:t>～</w:t>
            </w:r>
            <w:r w:rsidR="00096BE9">
              <w:rPr>
                <w:rFonts w:hint="eastAsia"/>
                <w:sz w:val="24"/>
              </w:rPr>
              <w:t>10</w:t>
            </w:r>
            <w:r w:rsidRPr="00531BCC">
              <w:rPr>
                <w:sz w:val="24"/>
              </w:rPr>
              <w:t>万円</w:t>
            </w:r>
          </w:p>
          <w:p w:rsidR="00491512" w:rsidRPr="00531BCC" w:rsidRDefault="00491512" w:rsidP="00491512">
            <w:pPr>
              <w:spacing w:line="276" w:lineRule="auto"/>
              <w:ind w:firstLineChars="100" w:firstLine="219"/>
              <w:jc w:val="left"/>
              <w:rPr>
                <w:sz w:val="24"/>
              </w:rPr>
            </w:pPr>
            <w:r w:rsidRPr="00531BCC">
              <w:rPr>
                <w:sz w:val="24"/>
              </w:rPr>
              <w:t>70</w:t>
            </w:r>
            <w:r w:rsidRPr="00531BCC">
              <w:rPr>
                <w:sz w:val="24"/>
              </w:rPr>
              <w:t>歳未満の方（</w:t>
            </w:r>
            <w:r w:rsidRPr="00531BCC">
              <w:rPr>
                <w:sz w:val="24"/>
              </w:rPr>
              <w:t>3</w:t>
            </w:r>
            <w:r w:rsidRPr="00531BCC">
              <w:rPr>
                <w:sz w:val="24"/>
              </w:rPr>
              <w:t>割負担）</w:t>
            </w:r>
            <w:r w:rsidRPr="00531BCC">
              <w:rPr>
                <w:sz w:val="24"/>
              </w:rPr>
              <w:t>…</w:t>
            </w:r>
            <w:r w:rsidRPr="00531BCC">
              <w:rPr>
                <w:sz w:val="24"/>
              </w:rPr>
              <w:t xml:space="preserve">　約</w:t>
            </w:r>
            <w:r>
              <w:rPr>
                <w:rFonts w:hint="eastAsia"/>
                <w:sz w:val="24"/>
              </w:rPr>
              <w:t>5</w:t>
            </w:r>
            <w:r w:rsidRPr="00531BCC">
              <w:rPr>
                <w:sz w:val="24"/>
              </w:rPr>
              <w:t>～</w:t>
            </w:r>
            <w:r w:rsidR="00096BE9">
              <w:rPr>
                <w:rFonts w:hint="eastAsia"/>
                <w:sz w:val="24"/>
              </w:rPr>
              <w:t>10</w:t>
            </w:r>
            <w:r w:rsidRPr="00531BCC">
              <w:rPr>
                <w:sz w:val="24"/>
              </w:rPr>
              <w:t>万円</w:t>
            </w:r>
          </w:p>
          <w:p w:rsidR="00E5057D" w:rsidRPr="001D4D63" w:rsidRDefault="00E5057D" w:rsidP="00E5057D">
            <w:pPr>
              <w:spacing w:line="276" w:lineRule="auto"/>
              <w:ind w:firstLineChars="100" w:firstLine="219"/>
              <w:jc w:val="left"/>
              <w:rPr>
                <w:sz w:val="24"/>
              </w:rPr>
            </w:pPr>
            <w:r w:rsidRPr="001D4D63">
              <w:rPr>
                <w:sz w:val="24"/>
              </w:rPr>
              <w:t>＊負担軽減制度等がございますので､詳しくは、</w:t>
            </w:r>
          </w:p>
          <w:p w:rsidR="00E5057D" w:rsidRPr="001D4D63" w:rsidRDefault="00E5057D" w:rsidP="00696676">
            <w:pPr>
              <w:ind w:firstLineChars="200" w:firstLine="439"/>
              <w:rPr>
                <w:sz w:val="24"/>
              </w:rPr>
            </w:pPr>
            <w:r w:rsidRPr="001D4D63">
              <w:rPr>
                <w:sz w:val="24"/>
              </w:rPr>
              <w:t>入院総合受付までお問い合わせください。</w:t>
            </w:r>
          </w:p>
          <w:p w:rsidR="00070D33" w:rsidRPr="001D4D63" w:rsidRDefault="00070D33" w:rsidP="00070D33">
            <w:pPr>
              <w:rPr>
                <w:sz w:val="24"/>
              </w:rPr>
            </w:pPr>
            <w:r w:rsidRPr="001D4D63">
              <w:rPr>
                <w:sz w:val="24"/>
              </w:rPr>
              <w:t xml:space="preserve">　＊傷病名によりご負担金が異なる場合がございます。</w:t>
            </w:r>
          </w:p>
          <w:p w:rsidR="00070D33" w:rsidRPr="00070D33" w:rsidRDefault="00070D33" w:rsidP="00070D33">
            <w:pPr>
              <w:ind w:firstLineChars="200" w:firstLine="399"/>
              <w:rPr>
                <w:rFonts w:hint="eastAsia"/>
                <w:sz w:val="22"/>
              </w:rPr>
            </w:pPr>
            <w:r w:rsidRPr="001D4D63">
              <w:rPr>
                <w:sz w:val="22"/>
              </w:rPr>
              <w:t>ご了承ください。</w:t>
            </w:r>
          </w:p>
        </w:tc>
      </w:tr>
      <w:tr w:rsidR="00E5057D" w:rsidTr="00E753F4">
        <w:tblPrEx>
          <w:tblCellMar>
            <w:top w:w="0" w:type="dxa"/>
            <w:bottom w:w="0" w:type="dxa"/>
          </w:tblCellMar>
        </w:tblPrEx>
        <w:trPr>
          <w:cantSplit/>
          <w:trHeight w:val="177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E5057D" w:rsidRDefault="00E5057D" w:rsidP="0016009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処置</w:t>
            </w:r>
          </w:p>
        </w:tc>
        <w:tc>
          <w:tcPr>
            <w:tcW w:w="6237" w:type="dxa"/>
          </w:tcPr>
          <w:p w:rsidR="00E5057D" w:rsidRDefault="006E1BA8" w:rsidP="008F7FB3">
            <w:pPr>
              <w:ind w:leftChars="100" w:left="189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35560</wp:posOffset>
                  </wp:positionV>
                  <wp:extent cx="460375" cy="1362075"/>
                  <wp:effectExtent l="0" t="0" r="0" b="0"/>
                  <wp:wrapNone/>
                  <wp:docPr id="293" name="図 293" descr="検査着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検査着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57D" w:rsidRDefault="00E5057D" w:rsidP="008F7FB3">
            <w:pPr>
              <w:ind w:leftChars="100" w:left="18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検査用の服に着替え、歩いて</w:t>
            </w:r>
          </w:p>
          <w:p w:rsidR="00E5057D" w:rsidRDefault="00E5057D" w:rsidP="008F7FB3">
            <w:pPr>
              <w:ind w:leftChars="100" w:left="18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撮影室へいきます</w:t>
            </w:r>
          </w:p>
          <w:p w:rsidR="00E5057D" w:rsidRDefault="00E505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E5057D" w:rsidRDefault="00E505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ご家族は、病室で　お待ちください</w:t>
            </w:r>
          </w:p>
        </w:tc>
        <w:tc>
          <w:tcPr>
            <w:tcW w:w="6615" w:type="dxa"/>
          </w:tcPr>
          <w:p w:rsidR="00FD605C" w:rsidRPr="003363B6" w:rsidRDefault="00FD605C" w:rsidP="00FD605C">
            <w:pPr>
              <w:ind w:firstLineChars="100" w:firstLine="219"/>
              <w:rPr>
                <w:color w:val="0070C0"/>
                <w:sz w:val="24"/>
              </w:rPr>
            </w:pPr>
            <w:r w:rsidRPr="003363B6">
              <w:rPr>
                <w:rFonts w:hint="eastAsia"/>
                <w:color w:val="0070C0"/>
                <w:sz w:val="24"/>
              </w:rPr>
              <w:t>（手首から穿刺した場合）</w:t>
            </w:r>
          </w:p>
          <w:p w:rsidR="00FD605C" w:rsidRPr="00023C39" w:rsidRDefault="00FA77D2" w:rsidP="00FD605C">
            <w:pPr>
              <w:ind w:firstLineChars="100" w:firstLine="219"/>
              <w:rPr>
                <w:color w:val="4F81BD"/>
                <w:sz w:val="24"/>
              </w:rPr>
            </w:pPr>
            <w:r>
              <w:rPr>
                <w:rFonts w:hint="eastAsia"/>
                <w:sz w:val="24"/>
              </w:rPr>
              <w:t>１時間毎に少しずつゆるめ、約４時間後に外れます</w:t>
            </w:r>
          </w:p>
          <w:p w:rsidR="00FD605C" w:rsidRPr="003363B6" w:rsidRDefault="00FD605C" w:rsidP="00FD605C">
            <w:pPr>
              <w:ind w:firstLineChars="100" w:firstLine="219"/>
              <w:rPr>
                <w:color w:val="0070C0"/>
                <w:sz w:val="24"/>
              </w:rPr>
            </w:pPr>
            <w:r w:rsidRPr="003363B6">
              <w:rPr>
                <w:rFonts w:hint="eastAsia"/>
                <w:color w:val="0070C0"/>
                <w:sz w:val="24"/>
              </w:rPr>
              <w:t>（肘から穿刺した場合）</w:t>
            </w:r>
          </w:p>
          <w:p w:rsidR="00FD605C" w:rsidRDefault="00FD605C" w:rsidP="00FD605C">
            <w:pPr>
              <w:ind w:leftChars="100" w:left="1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時間後に肘にあてたシーネをはずし、トイレ歩行が</w:t>
            </w:r>
          </w:p>
          <w:p w:rsidR="00FD605C" w:rsidRPr="00771727" w:rsidRDefault="00FD605C" w:rsidP="00FD605C">
            <w:pPr>
              <w:ind w:leftChars="100" w:left="189"/>
              <w:rPr>
                <w:sz w:val="24"/>
              </w:rPr>
            </w:pPr>
            <w:r>
              <w:rPr>
                <w:rFonts w:hint="eastAsia"/>
                <w:sz w:val="24"/>
              </w:rPr>
              <w:t>できます固定テープ（枕子）は翌朝はずします</w:t>
            </w:r>
          </w:p>
          <w:p w:rsidR="00FD605C" w:rsidRPr="003363B6" w:rsidRDefault="00FD605C" w:rsidP="00FD605C">
            <w:pPr>
              <w:ind w:firstLineChars="100" w:firstLine="219"/>
              <w:rPr>
                <w:color w:val="0070C0"/>
                <w:sz w:val="24"/>
              </w:rPr>
            </w:pPr>
            <w:r w:rsidRPr="003363B6">
              <w:rPr>
                <w:rFonts w:hint="eastAsia"/>
                <w:color w:val="0070C0"/>
                <w:sz w:val="24"/>
              </w:rPr>
              <w:t>（足の付け根から穿刺した場合）</w:t>
            </w:r>
          </w:p>
          <w:p w:rsidR="00FD605C" w:rsidRDefault="00FD605C" w:rsidP="00FD605C">
            <w:pPr>
              <w:ind w:leftChars="100" w:left="189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の砂袋を３時間置きます。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時間後よりベッドを</w:t>
            </w:r>
          </w:p>
          <w:p w:rsidR="00FD605C" w:rsidRDefault="00FD605C" w:rsidP="00FD605C">
            <w:pPr>
              <w:ind w:leftChars="100" w:left="189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度起こせます。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時間後よりトイレ歩行ができます。</w:t>
            </w:r>
          </w:p>
          <w:p w:rsidR="00E5057D" w:rsidRPr="00860AF7" w:rsidRDefault="00FD605C" w:rsidP="00FD605C">
            <w:pPr>
              <w:ind w:firstLineChars="100"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固定テープ（枕子）は翌朝はずします。</w:t>
            </w:r>
          </w:p>
        </w:tc>
        <w:tc>
          <w:tcPr>
            <w:tcW w:w="6993" w:type="dxa"/>
            <w:vMerge/>
            <w:tcBorders>
              <w:right w:val="single" w:sz="12" w:space="0" w:color="auto"/>
            </w:tcBorders>
            <w:shd w:val="clear" w:color="auto" w:fill="FBD4B4"/>
          </w:tcPr>
          <w:p w:rsidR="00E5057D" w:rsidRPr="00052A57" w:rsidRDefault="00E5057D" w:rsidP="00412B71">
            <w:pPr>
              <w:rPr>
                <w:rFonts w:hint="eastAsia"/>
                <w:sz w:val="24"/>
              </w:rPr>
            </w:pPr>
          </w:p>
        </w:tc>
      </w:tr>
      <w:tr w:rsidR="00860AF7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AF7" w:rsidRDefault="00860AF7" w:rsidP="0016009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入院時、リストバンドをつけます</w:t>
            </w:r>
          </w:p>
          <w:p w:rsidR="00860AF7" w:rsidRPr="00B37112" w:rsidRDefault="00860AF7" w:rsidP="00B37112">
            <w:pPr>
              <w:ind w:firstLineChars="100"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手持ちの薬を薬剤師が確認します</w:t>
            </w:r>
          </w:p>
          <w:p w:rsidR="00860AF7" w:rsidRDefault="00860AF7">
            <w:pPr>
              <w:ind w:firstLineChars="100" w:firstLine="219"/>
              <w:rPr>
                <w:rFonts w:hint="eastAsia"/>
                <w:sz w:val="24"/>
              </w:rPr>
            </w:pPr>
          </w:p>
          <w:p w:rsidR="00860AF7" w:rsidRDefault="00860AF7" w:rsidP="00FD6C28">
            <w:pPr>
              <w:ind w:firstLineChars="200" w:firstLine="399"/>
              <w:rPr>
                <w:rFonts w:hint="eastAsia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0AF7" w:rsidRDefault="006E1BA8" w:rsidP="004308F8">
            <w:pPr>
              <w:ind w:firstLineChars="330" w:firstLine="658"/>
              <w:rPr>
                <w:rFonts w:hint="eastAsia"/>
                <w:sz w:val="24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133985</wp:posOffset>
                  </wp:positionV>
                  <wp:extent cx="647065" cy="733425"/>
                  <wp:effectExtent l="0" t="0" r="0" b="0"/>
                  <wp:wrapNone/>
                  <wp:docPr id="287" name="図 287" descr="Q:\案内名人version3.0\0\200\212000\21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Q:\案内名人version3.0\0\200\212000\21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0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3297555</wp:posOffset>
                  </wp:positionH>
                  <wp:positionV relativeFrom="paragraph">
                    <wp:posOffset>133985</wp:posOffset>
                  </wp:positionV>
                  <wp:extent cx="624205" cy="1082675"/>
                  <wp:effectExtent l="0" t="0" r="0" b="0"/>
                  <wp:wrapNone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AF7" w:rsidRDefault="00860AF7" w:rsidP="004308F8">
            <w:pPr>
              <w:ind w:firstLineChars="100" w:firstLine="2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>
              <w:rPr>
                <w:rFonts w:hint="eastAsia"/>
                <w:sz w:val="24"/>
              </w:rPr>
              <w:t>生活指導</w:t>
            </w:r>
            <w:r>
              <w:rPr>
                <w:rFonts w:hint="eastAsia"/>
                <w:sz w:val="24"/>
              </w:rPr>
              <w:t>&gt;</w:t>
            </w:r>
          </w:p>
          <w:p w:rsidR="00860AF7" w:rsidRDefault="00860AF7" w:rsidP="00860AF7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4"/>
              </w:rPr>
              <w:t>適宜、看護師が行います</w:t>
            </w:r>
          </w:p>
          <w:p w:rsidR="00860AF7" w:rsidRDefault="00860AF7" w:rsidP="00860AF7">
            <w:pPr>
              <w:ind w:firstLineChars="400" w:firstLine="877"/>
              <w:rPr>
                <w:rFonts w:hint="eastAsia"/>
                <w:sz w:val="24"/>
              </w:rPr>
            </w:pPr>
          </w:p>
          <w:p w:rsidR="00FD6C28" w:rsidRDefault="00FD6C28" w:rsidP="00FD6C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※生命保険等の書類記入をご希望の方は、</w:t>
            </w:r>
          </w:p>
          <w:p w:rsidR="00860AF7" w:rsidRPr="00125DA6" w:rsidRDefault="00FD6C28" w:rsidP="00FD6C28">
            <w:pPr>
              <w:ind w:firstLineChars="100"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看護師にご相談ください</w:t>
            </w:r>
          </w:p>
        </w:tc>
        <w:tc>
          <w:tcPr>
            <w:tcW w:w="6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AF7" w:rsidRDefault="00860AF7" w:rsidP="00860AF7">
            <w:pPr>
              <w:ind w:left="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退院の時、ナースステーションで</w:t>
            </w:r>
          </w:p>
          <w:p w:rsidR="00860AF7" w:rsidRDefault="00860AF7" w:rsidP="00860AF7">
            <w:pPr>
              <w:ind w:left="257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リストバンドをはずします</w:t>
            </w:r>
          </w:p>
          <w:p w:rsidR="00860AF7" w:rsidRPr="00125DA6" w:rsidRDefault="00860AF7" w:rsidP="00860AF7">
            <w:pPr>
              <w:ind w:left="477"/>
              <w:rPr>
                <w:rFonts w:hint="eastAsia"/>
                <w:sz w:val="24"/>
              </w:rPr>
            </w:pPr>
            <w:r w:rsidRPr="00125DA6">
              <w:rPr>
                <w:rFonts w:hint="eastAsia"/>
                <w:sz w:val="24"/>
              </w:rPr>
              <w:t>休祭日退院の患者様に限り、入院費用は</w:t>
            </w:r>
          </w:p>
          <w:p w:rsidR="00860AF7" w:rsidRPr="00125DA6" w:rsidRDefault="00860AF7" w:rsidP="00860AF7">
            <w:pPr>
              <w:ind w:left="477"/>
              <w:rPr>
                <w:rFonts w:hint="eastAsia"/>
                <w:sz w:val="22"/>
              </w:rPr>
            </w:pPr>
            <w:r w:rsidRPr="00125DA6">
              <w:rPr>
                <w:rFonts w:hint="eastAsia"/>
                <w:sz w:val="24"/>
              </w:rPr>
              <w:t>振り込みとなりますのでご了承ください</w:t>
            </w:r>
          </w:p>
        </w:tc>
      </w:tr>
    </w:tbl>
    <w:p w:rsidR="006043A0" w:rsidRPr="004308F8" w:rsidRDefault="00052A57" w:rsidP="001B645E">
      <w:pPr>
        <w:rPr>
          <w:rFonts w:ascii="ＭＳ Ｐゴシック" w:eastAsia="ＭＳ Ｐゴシック" w:hAnsi="ＭＳ Ｐゴシック" w:hint="eastAsia"/>
          <w:b/>
          <w:bCs/>
          <w:i/>
          <w:w w:val="90"/>
          <w:position w:val="6"/>
          <w:sz w:val="28"/>
          <w:szCs w:val="28"/>
        </w:rPr>
      </w:pPr>
      <w:r>
        <w:rPr>
          <w:rFonts w:hint="eastAsia"/>
          <w:b/>
          <w:bCs/>
          <w:w w:val="90"/>
          <w:position w:val="6"/>
          <w:sz w:val="28"/>
          <w:szCs w:val="28"/>
        </w:rPr>
        <w:t>＊スケジュールは変更される場合があります</w:t>
      </w:r>
      <w:r w:rsidR="00860AF7">
        <w:rPr>
          <w:rFonts w:hint="eastAsia"/>
          <w:b/>
          <w:bCs/>
          <w:w w:val="90"/>
          <w:position w:val="6"/>
          <w:sz w:val="28"/>
          <w:szCs w:val="28"/>
        </w:rPr>
        <w:t xml:space="preserve">　　　　</w:t>
      </w:r>
      <w:r>
        <w:rPr>
          <w:rFonts w:hint="eastAsia"/>
          <w:b/>
          <w:bCs/>
          <w:w w:val="90"/>
          <w:position w:val="6"/>
          <w:sz w:val="28"/>
          <w:szCs w:val="28"/>
        </w:rPr>
        <w:t xml:space="preserve">　　　　　　　　　　　　　　　　　</w:t>
      </w:r>
      <w:r w:rsidR="00931BEF">
        <w:rPr>
          <w:rFonts w:hint="eastAsia"/>
          <w:b/>
          <w:bCs/>
          <w:w w:val="90"/>
          <w:position w:val="6"/>
          <w:sz w:val="28"/>
          <w:szCs w:val="28"/>
        </w:rPr>
        <w:t xml:space="preserve">　</w:t>
      </w:r>
      <w:r>
        <w:rPr>
          <w:rFonts w:hint="eastAsia"/>
          <w:b/>
          <w:bCs/>
          <w:w w:val="90"/>
          <w:position w:val="6"/>
          <w:sz w:val="28"/>
          <w:szCs w:val="28"/>
        </w:rPr>
        <w:t xml:space="preserve">　　　　　　　　　</w:t>
      </w:r>
      <w:r w:rsidR="008C4B4D">
        <w:rPr>
          <w:rFonts w:hint="eastAsia"/>
          <w:b/>
          <w:bCs/>
          <w:w w:val="90"/>
          <w:position w:val="6"/>
          <w:sz w:val="28"/>
          <w:szCs w:val="28"/>
        </w:rPr>
        <w:t xml:space="preserve">　　　　</w:t>
      </w:r>
      <w:r>
        <w:rPr>
          <w:rFonts w:hint="eastAsia"/>
          <w:b/>
          <w:bCs/>
          <w:w w:val="90"/>
          <w:position w:val="6"/>
          <w:sz w:val="28"/>
          <w:szCs w:val="28"/>
        </w:rPr>
        <w:t xml:space="preserve">　</w:t>
      </w:r>
      <w:r w:rsidR="00931BEF" w:rsidRPr="008B32B0">
        <w:rPr>
          <w:rFonts w:hint="eastAsia"/>
          <w:b/>
          <w:bCs/>
          <w:i/>
          <w:w w:val="90"/>
          <w:position w:val="6"/>
          <w:sz w:val="28"/>
          <w:szCs w:val="28"/>
        </w:rPr>
        <w:t xml:space="preserve">　</w:t>
      </w:r>
      <w:r w:rsidR="005473D7">
        <w:rPr>
          <w:rFonts w:eastAsia="ＭＳ Ｐゴシック"/>
          <w:b/>
          <w:bCs/>
          <w:i/>
          <w:w w:val="90"/>
          <w:position w:val="6"/>
          <w:sz w:val="32"/>
          <w:szCs w:val="32"/>
        </w:rPr>
        <w:t>20</w:t>
      </w:r>
      <w:r w:rsidR="005473D7">
        <w:rPr>
          <w:rFonts w:eastAsia="ＭＳ Ｐゴシック" w:hint="eastAsia"/>
          <w:b/>
          <w:bCs/>
          <w:i/>
          <w:w w:val="90"/>
          <w:position w:val="6"/>
          <w:sz w:val="32"/>
          <w:szCs w:val="32"/>
        </w:rPr>
        <w:t>21</w:t>
      </w:r>
      <w:r w:rsidR="00BC6784" w:rsidRPr="00223B36">
        <w:rPr>
          <w:rFonts w:eastAsia="ＭＳ Ｐゴシック"/>
          <w:b/>
          <w:bCs/>
          <w:i/>
          <w:w w:val="90"/>
          <w:position w:val="6"/>
          <w:sz w:val="32"/>
          <w:szCs w:val="32"/>
        </w:rPr>
        <w:t>年</w:t>
      </w:r>
      <w:r w:rsidR="00DD4B20">
        <w:rPr>
          <w:rFonts w:eastAsia="ＭＳ Ｐゴシック" w:hint="eastAsia"/>
          <w:b/>
          <w:bCs/>
          <w:i/>
          <w:w w:val="90"/>
          <w:position w:val="6"/>
          <w:sz w:val="32"/>
          <w:szCs w:val="32"/>
        </w:rPr>
        <w:t>8</w:t>
      </w:r>
      <w:r w:rsidR="00BC6784" w:rsidRPr="00223B36">
        <w:rPr>
          <w:b/>
          <w:bCs/>
          <w:i/>
          <w:w w:val="90"/>
          <w:position w:val="6"/>
          <w:sz w:val="32"/>
          <w:szCs w:val="32"/>
        </w:rPr>
        <w:t>月</w:t>
      </w:r>
      <w:r w:rsidR="00DD4B20">
        <w:rPr>
          <w:rFonts w:hint="eastAsia"/>
          <w:b/>
          <w:bCs/>
          <w:i/>
          <w:w w:val="90"/>
          <w:position w:val="6"/>
          <w:sz w:val="32"/>
          <w:szCs w:val="32"/>
        </w:rPr>
        <w:t>3</w:t>
      </w:r>
      <w:r w:rsidR="004657B2">
        <w:rPr>
          <w:rFonts w:hint="eastAsia"/>
          <w:b/>
          <w:bCs/>
          <w:i/>
          <w:w w:val="90"/>
          <w:position w:val="6"/>
          <w:sz w:val="32"/>
          <w:szCs w:val="32"/>
        </w:rPr>
        <w:t>1</w:t>
      </w:r>
      <w:r w:rsidR="00BC6784" w:rsidRPr="00223B36">
        <w:rPr>
          <w:b/>
          <w:bCs/>
          <w:i/>
          <w:w w:val="90"/>
          <w:position w:val="6"/>
          <w:sz w:val="32"/>
          <w:szCs w:val="32"/>
        </w:rPr>
        <w:t xml:space="preserve">日　</w:t>
      </w:r>
      <w:r w:rsidRPr="00686DDB">
        <w:rPr>
          <w:rFonts w:hint="eastAsia"/>
          <w:b/>
          <w:bCs/>
          <w:i/>
          <w:w w:val="90"/>
          <w:position w:val="6"/>
          <w:sz w:val="32"/>
          <w:szCs w:val="32"/>
        </w:rPr>
        <w:t>改訂</w:t>
      </w:r>
      <w:r w:rsidR="00931BEF" w:rsidRPr="00686DDB">
        <w:rPr>
          <w:rFonts w:hint="eastAsia"/>
          <w:b/>
          <w:bCs/>
          <w:i/>
          <w:w w:val="90"/>
          <w:position w:val="6"/>
          <w:sz w:val="32"/>
          <w:szCs w:val="32"/>
        </w:rPr>
        <w:t xml:space="preserve">　　</w:t>
      </w:r>
      <w:r w:rsidR="00931BEF">
        <w:rPr>
          <w:rFonts w:hint="eastAsia"/>
          <w:b/>
          <w:bCs/>
          <w:w w:val="90"/>
          <w:position w:val="6"/>
          <w:sz w:val="28"/>
          <w:szCs w:val="28"/>
        </w:rPr>
        <w:t xml:space="preserve">　</w:t>
      </w:r>
      <w:r w:rsidR="00931BEF">
        <w:rPr>
          <w:rFonts w:hint="eastAsia"/>
          <w:b/>
          <w:bCs/>
          <w:i/>
          <w:spacing w:val="20"/>
          <w:w w:val="90"/>
          <w:sz w:val="44"/>
        </w:rPr>
        <w:t xml:space="preserve">徳島赤十字病院　</w:t>
      </w:r>
      <w:r w:rsidR="006043A0">
        <w:rPr>
          <w:rFonts w:hint="eastAsia"/>
          <w:b/>
          <w:bCs/>
          <w:w w:val="90"/>
          <w:position w:val="6"/>
          <w:sz w:val="36"/>
        </w:rPr>
        <w:t xml:space="preserve">　</w:t>
      </w:r>
    </w:p>
    <w:p w:rsidR="005A3F8C" w:rsidRPr="005A3F8C" w:rsidRDefault="005A3F8C" w:rsidP="00925F93">
      <w:pPr>
        <w:ind w:firstLineChars="200" w:firstLine="396"/>
        <w:rPr>
          <w:rFonts w:hint="eastAsia"/>
          <w:b/>
          <w:bCs/>
          <w:w w:val="90"/>
          <w:position w:val="6"/>
          <w:sz w:val="24"/>
        </w:rPr>
      </w:pPr>
    </w:p>
    <w:p w:rsidR="005A3F8C" w:rsidRPr="00367C1E" w:rsidRDefault="005A3F8C" w:rsidP="00925F93">
      <w:pPr>
        <w:ind w:firstLineChars="200" w:firstLine="541"/>
        <w:rPr>
          <w:rFonts w:hint="eastAsia"/>
          <w:b/>
          <w:bCs/>
          <w:w w:val="90"/>
          <w:position w:val="6"/>
          <w:sz w:val="28"/>
          <w:szCs w:val="28"/>
        </w:rPr>
      </w:pPr>
      <w:r w:rsidRPr="007F390A">
        <w:rPr>
          <w:rFonts w:hint="eastAsia"/>
          <w:b/>
          <w:bCs/>
          <w:w w:val="90"/>
          <w:position w:val="6"/>
          <w:sz w:val="32"/>
          <w:szCs w:val="32"/>
        </w:rPr>
        <w:t xml:space="preserve">上記説明を受け同意します　　</w:t>
      </w:r>
      <w:r w:rsidR="004657B2"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　　　　　</w:t>
      </w:r>
      <w:r w:rsidRPr="007F390A">
        <w:rPr>
          <w:rFonts w:hint="eastAsia"/>
          <w:b/>
          <w:bCs/>
          <w:w w:val="90"/>
          <w:position w:val="6"/>
          <w:sz w:val="32"/>
          <w:szCs w:val="32"/>
          <w:u w:val="single"/>
        </w:rPr>
        <w:t>年　　　月　　　日</w:t>
      </w:r>
      <w:r w:rsidRPr="007F390A">
        <w:rPr>
          <w:rFonts w:hint="eastAsia"/>
          <w:b/>
          <w:bCs/>
          <w:w w:val="90"/>
          <w:position w:val="6"/>
          <w:sz w:val="32"/>
          <w:szCs w:val="32"/>
        </w:rPr>
        <w:t xml:space="preserve">　　　</w:t>
      </w:r>
      <w:r w:rsidRPr="007F390A"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患者様（側）署名　　　　　　　　　　　　　　　　　　</w:t>
      </w:r>
      <w:r w:rsidRPr="007F390A">
        <w:rPr>
          <w:rFonts w:hint="eastAsia"/>
          <w:b/>
          <w:bCs/>
          <w:w w:val="90"/>
          <w:position w:val="6"/>
          <w:sz w:val="32"/>
          <w:szCs w:val="32"/>
        </w:rPr>
        <w:t xml:space="preserve">　</w:t>
      </w:r>
      <w:r w:rsidRPr="007F390A">
        <w:rPr>
          <w:rFonts w:hint="eastAsia"/>
          <w:b/>
          <w:bCs/>
          <w:w w:val="90"/>
          <w:position w:val="6"/>
          <w:sz w:val="32"/>
          <w:szCs w:val="32"/>
          <w:u w:val="single"/>
        </w:rPr>
        <w:t xml:space="preserve">説明看護師　　　　　　　　　　　　　　　　</w:t>
      </w:r>
    </w:p>
    <w:sectPr w:rsidR="005A3F8C" w:rsidRPr="00367C1E" w:rsidSect="000934FC">
      <w:type w:val="continuous"/>
      <w:pgSz w:w="23814" w:h="16840" w:orient="landscape" w:code="179"/>
      <w:pgMar w:top="567" w:right="794" w:bottom="284" w:left="1134" w:header="0" w:footer="0" w:gutter="0"/>
      <w:cols w:space="425"/>
      <w:docGrid w:type="linesAndChars" w:linePitch="330" w:charSpace="-4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2D" w:rsidRDefault="0057062D" w:rsidP="003244EF">
      <w:r>
        <w:separator/>
      </w:r>
    </w:p>
  </w:endnote>
  <w:endnote w:type="continuationSeparator" w:id="0">
    <w:p w:rsidR="0057062D" w:rsidRDefault="0057062D" w:rsidP="003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2D" w:rsidRDefault="0057062D" w:rsidP="003244EF">
      <w:r>
        <w:separator/>
      </w:r>
    </w:p>
  </w:footnote>
  <w:footnote w:type="continuationSeparator" w:id="0">
    <w:p w:rsidR="0057062D" w:rsidRDefault="0057062D" w:rsidP="0032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E65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22A4D"/>
    <w:multiLevelType w:val="hybridMultilevel"/>
    <w:tmpl w:val="1846B270"/>
    <w:lvl w:ilvl="0" w:tplc="730CEE72">
      <w:numFmt w:val="bullet"/>
      <w:lvlText w:val="＊"/>
      <w:lvlJc w:val="left"/>
      <w:pPr>
        <w:tabs>
          <w:tab w:val="num" w:pos="579"/>
        </w:tabs>
        <w:ind w:left="5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7E7A6FCB"/>
    <w:multiLevelType w:val="hybridMultilevel"/>
    <w:tmpl w:val="3E222142"/>
    <w:lvl w:ilvl="0" w:tplc="31AC02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1"/>
    <w:rsid w:val="00006ED1"/>
    <w:rsid w:val="00026220"/>
    <w:rsid w:val="00030E17"/>
    <w:rsid w:val="00052A57"/>
    <w:rsid w:val="00070D33"/>
    <w:rsid w:val="00075752"/>
    <w:rsid w:val="000934FC"/>
    <w:rsid w:val="00096BE9"/>
    <w:rsid w:val="000E5455"/>
    <w:rsid w:val="00125DA6"/>
    <w:rsid w:val="001550AD"/>
    <w:rsid w:val="001560EB"/>
    <w:rsid w:val="0016009E"/>
    <w:rsid w:val="001B645E"/>
    <w:rsid w:val="001D4D63"/>
    <w:rsid w:val="002239C9"/>
    <w:rsid w:val="00223B36"/>
    <w:rsid w:val="002347B3"/>
    <w:rsid w:val="00240C89"/>
    <w:rsid w:val="00266D5A"/>
    <w:rsid w:val="002D2DB2"/>
    <w:rsid w:val="002F29F9"/>
    <w:rsid w:val="002F4C93"/>
    <w:rsid w:val="002F5D78"/>
    <w:rsid w:val="00311203"/>
    <w:rsid w:val="00315D71"/>
    <w:rsid w:val="003244EF"/>
    <w:rsid w:val="0036761A"/>
    <w:rsid w:val="00367C1E"/>
    <w:rsid w:val="00385BF9"/>
    <w:rsid w:val="003C0F19"/>
    <w:rsid w:val="003E7B1A"/>
    <w:rsid w:val="003F0BAE"/>
    <w:rsid w:val="003F73D8"/>
    <w:rsid w:val="00412B71"/>
    <w:rsid w:val="004308F8"/>
    <w:rsid w:val="00461E21"/>
    <w:rsid w:val="004657B2"/>
    <w:rsid w:val="00491512"/>
    <w:rsid w:val="004C0851"/>
    <w:rsid w:val="004C6E92"/>
    <w:rsid w:val="004C7BF2"/>
    <w:rsid w:val="004D63B4"/>
    <w:rsid w:val="00523170"/>
    <w:rsid w:val="005428EE"/>
    <w:rsid w:val="005473D7"/>
    <w:rsid w:val="0055294A"/>
    <w:rsid w:val="0057062D"/>
    <w:rsid w:val="005A3F8C"/>
    <w:rsid w:val="005A63AF"/>
    <w:rsid w:val="005D27BE"/>
    <w:rsid w:val="006043A0"/>
    <w:rsid w:val="00681809"/>
    <w:rsid w:val="00684D27"/>
    <w:rsid w:val="00686DDB"/>
    <w:rsid w:val="00696676"/>
    <w:rsid w:val="006A39D6"/>
    <w:rsid w:val="006E1AC6"/>
    <w:rsid w:val="006E1BA8"/>
    <w:rsid w:val="007401B8"/>
    <w:rsid w:val="0075776F"/>
    <w:rsid w:val="007749D6"/>
    <w:rsid w:val="007A4770"/>
    <w:rsid w:val="007A6492"/>
    <w:rsid w:val="007B0CE2"/>
    <w:rsid w:val="007C316C"/>
    <w:rsid w:val="007C5734"/>
    <w:rsid w:val="00860AF7"/>
    <w:rsid w:val="00864D80"/>
    <w:rsid w:val="00895AC1"/>
    <w:rsid w:val="00895F69"/>
    <w:rsid w:val="008B32B0"/>
    <w:rsid w:val="008C4B4D"/>
    <w:rsid w:val="008F0E64"/>
    <w:rsid w:val="008F2944"/>
    <w:rsid w:val="008F7FB3"/>
    <w:rsid w:val="0090642B"/>
    <w:rsid w:val="00925F93"/>
    <w:rsid w:val="00931BEF"/>
    <w:rsid w:val="009E0C17"/>
    <w:rsid w:val="00A1063B"/>
    <w:rsid w:val="00A116DA"/>
    <w:rsid w:val="00A24E5E"/>
    <w:rsid w:val="00AB31D2"/>
    <w:rsid w:val="00AC048A"/>
    <w:rsid w:val="00B00AE9"/>
    <w:rsid w:val="00B37112"/>
    <w:rsid w:val="00B67C5C"/>
    <w:rsid w:val="00B734DF"/>
    <w:rsid w:val="00B857BB"/>
    <w:rsid w:val="00BC6784"/>
    <w:rsid w:val="00C31098"/>
    <w:rsid w:val="00C33B95"/>
    <w:rsid w:val="00C4104C"/>
    <w:rsid w:val="00C43107"/>
    <w:rsid w:val="00CB0331"/>
    <w:rsid w:val="00CB78AF"/>
    <w:rsid w:val="00CD5D4C"/>
    <w:rsid w:val="00CF0C13"/>
    <w:rsid w:val="00D15446"/>
    <w:rsid w:val="00D40F20"/>
    <w:rsid w:val="00D54D55"/>
    <w:rsid w:val="00DC6D78"/>
    <w:rsid w:val="00DD4B20"/>
    <w:rsid w:val="00E3480D"/>
    <w:rsid w:val="00E370E9"/>
    <w:rsid w:val="00E41937"/>
    <w:rsid w:val="00E5057D"/>
    <w:rsid w:val="00E6020B"/>
    <w:rsid w:val="00E64E90"/>
    <w:rsid w:val="00E71D02"/>
    <w:rsid w:val="00E753F4"/>
    <w:rsid w:val="00EC6B2D"/>
    <w:rsid w:val="00EC6F79"/>
    <w:rsid w:val="00EF271E"/>
    <w:rsid w:val="00F137EB"/>
    <w:rsid w:val="00F60320"/>
    <w:rsid w:val="00F624E7"/>
    <w:rsid w:val="00FA505E"/>
    <w:rsid w:val="00FA77D2"/>
    <w:rsid w:val="00FD605C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9DE9A036-7E5C-4E3C-919D-62311EE2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9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4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4EF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324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4EF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file:///Q:\&#26696;&#20869;&#21517;&#20154;version3.0\0\200\212000\212008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Q:\&#26696;&#20869;&#21517;&#20154;version3.0\0\200\204000\20401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Q:\&#26696;&#20869;&#21517;&#20154;version3.0\0\200\202000\202003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0B12-6711-49B2-8936-895C9936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299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経皮的冠動脈拡張術スケジュール表（２日前入院）　（　　　　　　　　　　　　　　　　　　　　　様）</vt:lpstr>
    </vt:vector>
  </TitlesOfParts>
  <Company>日本赤十字社</Company>
  <LinksUpToDate>false</LinksUpToDate>
  <CharactersWithSpaces>1275</CharactersWithSpaces>
  <SharedDoc>false</SharedDoc>
  <HLinks>
    <vt:vector size="18" baseType="variant">
      <vt:variant>
        <vt:i4>1012932463</vt:i4>
      </vt:variant>
      <vt:variant>
        <vt:i4>-1</vt:i4>
      </vt:variant>
      <vt:variant>
        <vt:i4>1037</vt:i4>
      </vt:variant>
      <vt:variant>
        <vt:i4>1</vt:i4>
      </vt:variant>
      <vt:variant>
        <vt:lpwstr>Q:\案内名人version3.0\0\200\202000\202003.JPG</vt:lpwstr>
      </vt:variant>
      <vt:variant>
        <vt:lpwstr/>
      </vt:variant>
      <vt:variant>
        <vt:i4>1013391202</vt:i4>
      </vt:variant>
      <vt:variant>
        <vt:i4>-1</vt:i4>
      </vt:variant>
      <vt:variant>
        <vt:i4>1296</vt:i4>
      </vt:variant>
      <vt:variant>
        <vt:i4>1</vt:i4>
      </vt:variant>
      <vt:variant>
        <vt:lpwstr>Q:\案内名人version3.0\0\200\204000\204018.JPG</vt:lpwstr>
      </vt:variant>
      <vt:variant>
        <vt:lpwstr/>
      </vt:variant>
      <vt:variant>
        <vt:i4>1012997989</vt:i4>
      </vt:variant>
      <vt:variant>
        <vt:i4>-1</vt:i4>
      </vt:variant>
      <vt:variant>
        <vt:i4>1311</vt:i4>
      </vt:variant>
      <vt:variant>
        <vt:i4>1</vt:i4>
      </vt:variant>
      <vt:variant>
        <vt:lpwstr>Q:\案内名人version3.0\0\200\212000\212008.JPG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経皮的冠動脈拡張術スケジュール表（２日前入院）　（　　　　　　　　　　　　　　　　　　　　　様）</dc:title>
  <dc:subject/>
  <dc:creator>溝内　君代</dc:creator>
  <cp:keywords/>
  <cp:lastModifiedBy>trcuser</cp:lastModifiedBy>
  <cp:revision>2</cp:revision>
  <cp:lastPrinted>2020-12-24T06:38:00Z</cp:lastPrinted>
  <dcterms:created xsi:type="dcterms:W3CDTF">2022-09-16T06:23:00Z</dcterms:created>
  <dcterms:modified xsi:type="dcterms:W3CDTF">2022-09-16T06:23:00Z</dcterms:modified>
</cp:coreProperties>
</file>