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EC" w:rsidRDefault="00E135C3" w:rsidP="006E0666">
      <w:pPr>
        <w:ind w:firstLineChars="600" w:firstLine="1200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183515</wp:posOffset>
            </wp:positionV>
            <wp:extent cx="742950" cy="962025"/>
            <wp:effectExtent l="0" t="0" r="0" b="0"/>
            <wp:wrapNone/>
            <wp:docPr id="3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E44">
        <w:rPr>
          <w:rFonts w:hint="eastAsia"/>
          <w:b/>
          <w:bCs/>
          <w:sz w:val="32"/>
          <w:szCs w:val="32"/>
        </w:rPr>
        <w:t xml:space="preserve">　　　</w:t>
      </w:r>
      <w:r w:rsidR="00EF34EC">
        <w:rPr>
          <w:rFonts w:hint="eastAsia"/>
          <w:b/>
          <w:bCs/>
          <w:sz w:val="32"/>
          <w:szCs w:val="32"/>
        </w:rPr>
        <w:t xml:space="preserve">スケジュール表　（　　鼓室形成術　　）　　　　　　　　　　</w:t>
      </w:r>
      <w:r w:rsidR="00692902">
        <w:rPr>
          <w:rFonts w:hint="eastAsia"/>
          <w:b/>
          <w:bCs/>
          <w:sz w:val="32"/>
          <w:szCs w:val="32"/>
        </w:rPr>
        <w:t xml:space="preserve">　　　　　　　　　　　　　　（　　　　　　　　　　）様</w:t>
      </w:r>
    </w:p>
    <w:tbl>
      <w:tblPr>
        <w:tblW w:w="21459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3224"/>
        <w:gridCol w:w="2965"/>
        <w:gridCol w:w="3376"/>
        <w:gridCol w:w="3188"/>
        <w:gridCol w:w="2626"/>
        <w:gridCol w:w="2251"/>
        <w:gridCol w:w="2438"/>
      </w:tblGrid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F34EC" w:rsidRDefault="00EF34EC">
            <w:pPr>
              <w:rPr>
                <w:rFonts w:hint="eastAsia"/>
                <w:sz w:val="24"/>
              </w:rPr>
            </w:pPr>
          </w:p>
        </w:tc>
        <w:tc>
          <w:tcPr>
            <w:tcW w:w="3224" w:type="dxa"/>
            <w:tcBorders>
              <w:top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入院当日（　　／　　）</w:t>
            </w:r>
          </w:p>
        </w:tc>
        <w:tc>
          <w:tcPr>
            <w:tcW w:w="6341" w:type="dxa"/>
            <w:gridSpan w:val="2"/>
            <w:tcBorders>
              <w:top w:val="single" w:sz="8" w:space="0" w:color="auto"/>
            </w:tcBorders>
            <w:vAlign w:val="center"/>
          </w:tcPr>
          <w:p w:rsidR="00EF34EC" w:rsidRDefault="00EF34EC">
            <w:pPr>
              <w:ind w:firstLineChars="800" w:firstLine="16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手術当日（　　　／　　　）</w:t>
            </w:r>
          </w:p>
        </w:tc>
        <w:tc>
          <w:tcPr>
            <w:tcW w:w="318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手術後１日目（　／　）</w:t>
            </w:r>
          </w:p>
        </w:tc>
        <w:tc>
          <w:tcPr>
            <w:tcW w:w="2626" w:type="dxa"/>
            <w:tcBorders>
              <w:top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手術後２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４日目</w:t>
            </w:r>
          </w:p>
          <w:p w:rsidR="00EF34EC" w:rsidRDefault="00EF34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　～　　／　　）</w:t>
            </w:r>
          </w:p>
        </w:tc>
        <w:tc>
          <w:tcPr>
            <w:tcW w:w="2251" w:type="dxa"/>
            <w:tcBorders>
              <w:top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手術後５</w:t>
            </w:r>
            <w:r>
              <w:rPr>
                <w:rFonts w:hint="eastAsia"/>
                <w:szCs w:val="21"/>
              </w:rPr>
              <w:t>~</w:t>
            </w:r>
            <w:r w:rsidR="00C26C0E">
              <w:rPr>
                <w:rFonts w:hint="eastAsia"/>
                <w:szCs w:val="21"/>
              </w:rPr>
              <w:t>７</w:t>
            </w:r>
            <w:r>
              <w:rPr>
                <w:rFonts w:hint="eastAsia"/>
                <w:szCs w:val="21"/>
              </w:rPr>
              <w:t>日目</w:t>
            </w:r>
          </w:p>
          <w:p w:rsidR="00EF34EC" w:rsidRDefault="00EF34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　／　～　　／　）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F34EC" w:rsidRDefault="00C26C0E" w:rsidP="00C26C0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手術後</w:t>
            </w:r>
            <w:r>
              <w:rPr>
                <w:rFonts w:hint="eastAsia"/>
                <w:szCs w:val="21"/>
              </w:rPr>
              <w:t>8</w:t>
            </w:r>
            <w:r w:rsidR="00EF34EC">
              <w:rPr>
                <w:rFonts w:hint="eastAsia"/>
                <w:szCs w:val="21"/>
              </w:rPr>
              <w:t>日目（　／　）</w: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391" w:type="dxa"/>
            <w:vMerge/>
            <w:tcBorders>
              <w:left w:val="single" w:sz="8" w:space="0" w:color="auto"/>
            </w:tcBorders>
          </w:tcPr>
          <w:p w:rsidR="00EF34EC" w:rsidRDefault="00EF34EC">
            <w:pPr>
              <w:rPr>
                <w:rFonts w:hint="eastAsia"/>
                <w:sz w:val="24"/>
              </w:rPr>
            </w:pPr>
          </w:p>
        </w:tc>
        <w:tc>
          <w:tcPr>
            <w:tcW w:w="3224" w:type="dxa"/>
          </w:tcPr>
          <w:p w:rsidR="00EF34EC" w:rsidRDefault="00EF34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手術前日</w:t>
            </w:r>
          </w:p>
        </w:tc>
        <w:tc>
          <w:tcPr>
            <w:tcW w:w="2965" w:type="dxa"/>
            <w:tcBorders>
              <w:right w:val="dashed" w:sz="4" w:space="0" w:color="auto"/>
            </w:tcBorders>
          </w:tcPr>
          <w:p w:rsidR="00EF34EC" w:rsidRDefault="00EF34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手術前</w:t>
            </w:r>
          </w:p>
        </w:tc>
        <w:tc>
          <w:tcPr>
            <w:tcW w:w="3376" w:type="dxa"/>
            <w:tcBorders>
              <w:left w:val="dashed" w:sz="4" w:space="0" w:color="auto"/>
            </w:tcBorders>
          </w:tcPr>
          <w:p w:rsidR="00EF34EC" w:rsidRDefault="00EF34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手術後</w:t>
            </w:r>
          </w:p>
        </w:tc>
        <w:tc>
          <w:tcPr>
            <w:tcW w:w="3188" w:type="dxa"/>
          </w:tcPr>
          <w:p w:rsidR="00EF34EC" w:rsidRDefault="00EF34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626" w:type="dxa"/>
          </w:tcPr>
          <w:p w:rsidR="00EF34EC" w:rsidRDefault="00EF34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51" w:type="dxa"/>
          </w:tcPr>
          <w:p w:rsidR="00EF34EC" w:rsidRDefault="00EF34E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38" w:type="dxa"/>
          </w:tcPr>
          <w:p w:rsidR="00EF34EC" w:rsidRDefault="00EF34E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4"/>
                <w:szCs w:val="24"/>
              </w:rPr>
              <w:t>退院</w: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2558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治療</w:t>
            </w:r>
          </w:p>
        </w:tc>
        <w:tc>
          <w:tcPr>
            <w:tcW w:w="3224" w:type="dxa"/>
          </w:tcPr>
          <w:p w:rsidR="00EF34EC" w:rsidRDefault="00EF34EC">
            <w:pPr>
              <w:rPr>
                <w:rFonts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入院診療計画書をお渡します</w:t>
            </w:r>
          </w:p>
          <w:p w:rsidR="00EF34EC" w:rsidRDefault="00EF34E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外来にて医師より手術についての説明が終わっています。（同意書を提出してください）</w:t>
            </w:r>
          </w:p>
          <w:p w:rsidR="00EF34EC" w:rsidRDefault="00EF34EC">
            <w:pPr>
              <w:rPr>
                <w:rFonts w:hint="eastAsia"/>
                <w:szCs w:val="21"/>
              </w:rPr>
            </w:pPr>
          </w:p>
          <w:p w:rsidR="00EF34EC" w:rsidRDefault="00EF34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不眠時、睡眠剤をお渡ししますのでお知らせ下さい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麻酔科医より麻酔の説明があります（同意書を提出してください）</w:t>
            </w:r>
          </w:p>
        </w:tc>
        <w:tc>
          <w:tcPr>
            <w:tcW w:w="2965" w:type="dxa"/>
            <w:tcBorders>
              <w:righ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376" w:type="dxa"/>
            <w:tcBorders>
              <w:left w:val="dashed" w:sz="4" w:space="0" w:color="auto"/>
            </w:tcBorders>
          </w:tcPr>
          <w:p w:rsidR="00EF34EC" w:rsidRDefault="00E135C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711835</wp:posOffset>
                  </wp:positionV>
                  <wp:extent cx="1197610" cy="676275"/>
                  <wp:effectExtent l="0" t="0" r="0" b="0"/>
                  <wp:wrapNone/>
                  <wp:docPr id="378" name="図 16" descr="Q:\案内名人version3.0\0\200\208000\208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6" descr="Q:\案内名人version3.0\0\200\208000\208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61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4EC">
              <w:rPr>
                <w:rFonts w:ascii="ＭＳ ゴシック" w:hAnsi="ＭＳ ゴシック" w:hint="eastAsia"/>
                <w:szCs w:val="21"/>
              </w:rPr>
              <w:t>麻酔が充分覚めるまで、ICUへ行きます</w:t>
            </w:r>
          </w:p>
        </w:tc>
        <w:tc>
          <w:tcPr>
            <w:tcW w:w="3188" w:type="dxa"/>
          </w:tcPr>
          <w:p w:rsidR="00EF34EC" w:rsidRDefault="00EF34EC">
            <w:pPr>
              <w:tabs>
                <w:tab w:val="left" w:pos="1677"/>
              </w:tabs>
              <w:rPr>
                <w:rFonts w:hint="eastAsia"/>
              </w:rPr>
            </w:pPr>
            <w:r>
              <w:rPr>
                <w:rFonts w:hint="eastAsia"/>
              </w:rPr>
              <w:t>午前と午後に点滴があります</w:t>
            </w:r>
          </w:p>
          <w:p w:rsidR="00EF34EC" w:rsidRDefault="00EF34EC">
            <w:pPr>
              <w:ind w:left="53" w:hangingChars="25" w:hanging="53"/>
              <w:rPr>
                <w:rFonts w:hint="eastAsia"/>
              </w:rPr>
            </w:pPr>
            <w:r>
              <w:rPr>
                <w:rFonts w:hint="eastAsia"/>
              </w:rPr>
              <w:t>鎮痛薬をお渡しします</w:t>
            </w:r>
          </w:p>
          <w:p w:rsidR="00EF34EC" w:rsidRDefault="00E135C3">
            <w:pPr>
              <w:ind w:left="50" w:hangingChars="25" w:hanging="50"/>
              <w:rPr>
                <w:rFonts w:ascii="ＭＳ ゴシック" w:hAnsi="ＭＳ ゴシック" w:hint="eastAsia"/>
                <w:szCs w:val="21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181610</wp:posOffset>
                  </wp:positionV>
                  <wp:extent cx="876300" cy="942975"/>
                  <wp:effectExtent l="0" t="0" r="0" b="0"/>
                  <wp:wrapNone/>
                  <wp:docPr id="37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5" w:type="dxa"/>
            <w:gridSpan w:val="3"/>
          </w:tcPr>
          <w:p w:rsidR="00EF34EC" w:rsidRDefault="00EF34EC">
            <w:pPr>
              <w:tabs>
                <w:tab w:val="left" w:pos="1677"/>
              </w:tabs>
              <w:ind w:rightChars="-97" w:right="-20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午前と午後に点滴があります</w:t>
            </w:r>
          </w:p>
          <w:p w:rsidR="00EF34EC" w:rsidRDefault="00EF34EC">
            <w:pPr>
              <w:tabs>
                <w:tab w:val="left" w:pos="1677"/>
              </w:tabs>
              <w:ind w:rightChars="-97" w:right="-204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状態により内服薬に変更します</w:t>
            </w:r>
          </w:p>
          <w:p w:rsidR="00EF34EC" w:rsidRDefault="00E135C3">
            <w:pPr>
              <w:tabs>
                <w:tab w:val="left" w:pos="1677"/>
              </w:tabs>
              <w:ind w:rightChars="-97" w:right="-204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3732530</wp:posOffset>
                  </wp:positionH>
                  <wp:positionV relativeFrom="paragraph">
                    <wp:posOffset>0</wp:posOffset>
                  </wp:positionV>
                  <wp:extent cx="606425" cy="1106805"/>
                  <wp:effectExtent l="0" t="0" r="0" b="0"/>
                  <wp:wrapNone/>
                  <wp:docPr id="37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34EC" w:rsidRDefault="00EF34EC">
            <w:pPr>
              <w:tabs>
                <w:tab w:val="left" w:pos="1677"/>
              </w:tabs>
              <w:rPr>
                <w:rFonts w:ascii="ＭＳ ゴシック" w:hAnsi="ＭＳ ゴシック" w:hint="eastAsia"/>
                <w:szCs w:val="21"/>
              </w:rPr>
            </w:pPr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395" type="#_x0000_t75" style="position:absolute;left:0;text-align:left;margin-left:47.8pt;margin-top:.65pt;width:51.9pt;height:57.8pt;z-index:251653632;visibility:visible;mso-wrap-edited:f">
                  <v:imagedata r:id="rId12" o:title=""/>
                </v:shape>
                <o:OLEObject Type="Embed" ProgID="Word.Picture.8" ShapeID="_x0000_s1395" DrawAspect="Content" ObjectID="_1724854138" r:id="rId13"/>
              </w:objec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検査</w:t>
            </w:r>
          </w:p>
        </w:tc>
        <w:tc>
          <w:tcPr>
            <w:tcW w:w="3224" w:type="dxa"/>
          </w:tcPr>
          <w:p w:rsidR="00EF34EC" w:rsidRDefault="00EF34EC">
            <w:pPr>
              <w:rPr>
                <w:rFonts w:hint="eastAsia"/>
                <w:sz w:val="22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965" w:type="dxa"/>
            <w:tcBorders>
              <w:righ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376" w:type="dxa"/>
            <w:tcBorders>
              <w:lef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188" w:type="dxa"/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626" w:type="dxa"/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状態により血液と尿の検査があります</w:t>
            </w:r>
          </w:p>
        </w:tc>
        <w:tc>
          <w:tcPr>
            <w:tcW w:w="2251" w:type="dxa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2438" w:type="dxa"/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安静度</w:t>
            </w:r>
          </w:p>
        </w:tc>
        <w:tc>
          <w:tcPr>
            <w:tcW w:w="3224" w:type="dxa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院内歩行自由です</w:t>
            </w:r>
          </w:p>
        </w:tc>
        <w:tc>
          <w:tcPr>
            <w:tcW w:w="2965" w:type="dxa"/>
            <w:tcBorders>
              <w:right w:val="dashed" w:sz="4" w:space="0" w:color="auto"/>
            </w:tcBorders>
            <w:vAlign w:val="center"/>
          </w:tcPr>
          <w:p w:rsidR="00EF34EC" w:rsidRDefault="00377E4B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※筋肉注射をした場合にはベッド上で安静にしてください</w:t>
            </w:r>
          </w:p>
        </w:tc>
        <w:tc>
          <w:tcPr>
            <w:tcW w:w="3376" w:type="dxa"/>
            <w:tcBorders>
              <w:left w:val="dashed" w:sz="4" w:space="0" w:color="auto"/>
            </w:tcBorders>
            <w:vAlign w:val="center"/>
          </w:tcPr>
          <w:p w:rsidR="00EF34EC" w:rsidRDefault="00CE1091">
            <w:pPr>
              <w:jc w:val="center"/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医師の診察が終わるまではベッ</w:t>
            </w:r>
            <w:r w:rsidR="00EF34EC">
              <w:rPr>
                <w:rFonts w:ascii="ＭＳ ゴシック" w:hAnsi="ＭＳ ゴシック" w:hint="eastAsia"/>
              </w:rPr>
              <w:t>上</w:t>
            </w:r>
          </w:p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安静です</w:t>
            </w:r>
          </w:p>
          <w:p w:rsidR="00CE1091" w:rsidRDefault="00CE1091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その後</w:t>
            </w:r>
            <w:r w:rsidR="00625D68">
              <w:rPr>
                <w:rFonts w:ascii="ＭＳ ゴシック" w:hAnsi="ＭＳ ゴシック" w:hint="eastAsia"/>
              </w:rPr>
              <w:t>安静度の</w:t>
            </w:r>
            <w:r>
              <w:rPr>
                <w:rFonts w:ascii="ＭＳ ゴシック" w:hAnsi="ＭＳ ゴシック" w:hint="eastAsia"/>
              </w:rPr>
              <w:t>説明します</w:t>
            </w:r>
          </w:p>
        </w:tc>
        <w:tc>
          <w:tcPr>
            <w:tcW w:w="5814" w:type="dxa"/>
            <w:gridSpan w:val="2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病棟内歩行自由です。</w:t>
            </w:r>
          </w:p>
        </w:tc>
        <w:tc>
          <w:tcPr>
            <w:tcW w:w="2251" w:type="dxa"/>
            <w:vAlign w:val="center"/>
          </w:tcPr>
          <w:p w:rsidR="00EF34EC" w:rsidRDefault="00EF34EC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病棟内歩行自由です。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８日目から院内歩行可</w:t>
            </w:r>
          </w:p>
        </w:tc>
        <w:tc>
          <w:tcPr>
            <w:tcW w:w="2438" w:type="dxa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院内歩行可</w: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3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観察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体温測定・血圧測定　</w:t>
            </w:r>
          </w:p>
          <w:p w:rsidR="00EF34EC" w:rsidRDefault="00E135C3">
            <w:pPr>
              <w:ind w:firstLineChars="900" w:firstLine="2160"/>
              <w:rPr>
                <w:rFonts w:ascii="ＭＳ ゴシック" w:hAnsi="ＭＳ ゴシック"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w:drawing>
                <wp:inline distT="0" distB="0" distL="0" distR="0">
                  <wp:extent cx="495300" cy="495300"/>
                  <wp:effectExtent l="0" t="0" r="0" b="0"/>
                  <wp:docPr id="1" name="図 1" descr="4228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228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体温測定・血圧測定</w:t>
            </w:r>
          </w:p>
        </w:tc>
        <w:tc>
          <w:tcPr>
            <w:tcW w:w="33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手術室より帰室後、体温・血圧・脈拍測定をし、痛み・出血の有無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などの観察を行います</w:t>
            </w:r>
          </w:p>
        </w:tc>
        <w:tc>
          <w:tcPr>
            <w:tcW w:w="10503" w:type="dxa"/>
            <w:gridSpan w:val="4"/>
            <w:tcBorders>
              <w:bottom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体温測定・脈拍測定</w:t>
            </w:r>
          </w:p>
          <w:p w:rsidR="00EF34EC" w:rsidRDefault="00E135C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5751830</wp:posOffset>
                  </wp:positionH>
                  <wp:positionV relativeFrom="paragraph">
                    <wp:posOffset>10160</wp:posOffset>
                  </wp:positionV>
                  <wp:extent cx="488315" cy="716280"/>
                  <wp:effectExtent l="0" t="0" r="0" b="0"/>
                  <wp:wrapNone/>
                  <wp:docPr id="381" name="図 3" descr="Q:\案内名人version3.0\0\200\208000\208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Q:\案内名人version3.0\0\200\208000\208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4EC">
              <w:rPr>
                <w:rFonts w:ascii="ＭＳ ゴシック" w:hAnsi="ＭＳ ゴシック" w:hint="eastAsia"/>
                <w:szCs w:val="21"/>
              </w:rPr>
              <w:t>痛み・出血の有無などの観察をします</w: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39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清潔</w:t>
            </w:r>
          </w:p>
        </w:tc>
        <w:tc>
          <w:tcPr>
            <w:tcW w:w="3224" w:type="dxa"/>
            <w:tcBorders>
              <w:top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入浴できます</w:t>
            </w:r>
          </w:p>
        </w:tc>
        <w:tc>
          <w:tcPr>
            <w:tcW w:w="2965" w:type="dxa"/>
            <w:tcBorders>
              <w:top w:val="single" w:sz="4" w:space="0" w:color="auto"/>
              <w:righ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朝、洗面と歯磨きをしてください</w:t>
            </w:r>
          </w:p>
        </w:tc>
        <w:tc>
          <w:tcPr>
            <w:tcW w:w="3376" w:type="dxa"/>
            <w:tcBorders>
              <w:top w:val="single" w:sz="4" w:space="0" w:color="auto"/>
              <w:lef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ﾀｵﾙで身体を拭きます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手術後４日目から胸から下のシャワーが出来ます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（創部がぬれないようにしてください）（指示があれば、洗髪出来ます）</w:t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排泄</w:t>
            </w:r>
          </w:p>
        </w:tc>
        <w:tc>
          <w:tcPr>
            <w:tcW w:w="3224" w:type="dxa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通常通りです</w:t>
            </w:r>
          </w:p>
        </w:tc>
        <w:tc>
          <w:tcPr>
            <w:tcW w:w="2965" w:type="dxa"/>
            <w:tcBorders>
              <w:righ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</w:tc>
        <w:tc>
          <w:tcPr>
            <w:tcW w:w="3376" w:type="dxa"/>
            <w:tcBorders>
              <w:lef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手術後尿管カテーテルが留置されます</w:t>
            </w:r>
          </w:p>
        </w:tc>
        <w:tc>
          <w:tcPr>
            <w:tcW w:w="3188" w:type="dxa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尿管カテーテル抜去後より通常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通りです</w:t>
            </w:r>
          </w:p>
        </w:tc>
        <w:tc>
          <w:tcPr>
            <w:tcW w:w="2626" w:type="dxa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251" w:type="dxa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2438" w:type="dxa"/>
          </w:tcPr>
          <w:p w:rsidR="00EF34EC" w:rsidRDefault="00E135C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325755</wp:posOffset>
                  </wp:positionV>
                  <wp:extent cx="721995" cy="1247775"/>
                  <wp:effectExtent l="0" t="0" r="0" b="0"/>
                  <wp:wrapNone/>
                  <wp:docPr id="376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139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食事</w:t>
            </w:r>
          </w:p>
        </w:tc>
        <w:tc>
          <w:tcPr>
            <w:tcW w:w="3224" w:type="dxa"/>
          </w:tcPr>
          <w:p w:rsidR="00EF34EC" w:rsidRDefault="00E135C3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897255</wp:posOffset>
                  </wp:positionH>
                  <wp:positionV relativeFrom="paragraph">
                    <wp:posOffset>523240</wp:posOffset>
                  </wp:positionV>
                  <wp:extent cx="960120" cy="548640"/>
                  <wp:effectExtent l="0" t="0" r="0" b="0"/>
                  <wp:wrapNone/>
                  <wp:docPr id="37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4EC">
              <w:rPr>
                <w:rFonts w:ascii="ＭＳ ゴシック" w:hAnsi="ＭＳ ゴシック" w:hint="eastAsia"/>
              </w:rPr>
              <w:t>普通食です（食事指導を受けられている場合は治療食です）</w:t>
            </w:r>
          </w:p>
        </w:tc>
        <w:tc>
          <w:tcPr>
            <w:tcW w:w="2965" w:type="dxa"/>
            <w:tcBorders>
              <w:bottom w:val="single" w:sz="4" w:space="0" w:color="auto"/>
              <w:right w:val="dashed" w:sz="4" w:space="0" w:color="auto"/>
            </w:tcBorders>
          </w:tcPr>
          <w:p w:rsidR="00EF34EC" w:rsidRDefault="00E135C3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454660</wp:posOffset>
                  </wp:positionV>
                  <wp:extent cx="720725" cy="709930"/>
                  <wp:effectExtent l="0" t="0" r="0" b="0"/>
                  <wp:wrapNone/>
                  <wp:docPr id="368" name="図 368" descr="4254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4254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4EC">
              <w:rPr>
                <w:rFonts w:ascii="ＭＳ ゴシック" w:hAnsi="ＭＳ ゴシック" w:hint="eastAsia"/>
                <w:szCs w:val="21"/>
              </w:rPr>
              <w:t>朝から欠食となります。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</w:p>
        </w:tc>
        <w:tc>
          <w:tcPr>
            <w:tcW w:w="3376" w:type="dxa"/>
            <w:tcBorders>
              <w:left w:val="dashed" w:sz="4" w:space="0" w:color="auto"/>
              <w:bottom w:val="single" w:sz="4" w:space="0" w:color="auto"/>
            </w:tcBorders>
          </w:tcPr>
          <w:p w:rsidR="0055041F" w:rsidRDefault="0055041F" w:rsidP="0055041F">
            <w:pPr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水分、食事の摂取</w:t>
            </w:r>
            <w:r w:rsidR="00625D68">
              <w:rPr>
                <w:rFonts w:ascii="ＭＳ ゴシック" w:hAnsi="ＭＳ ゴシック" w:hint="eastAsia"/>
                <w:sz w:val="24"/>
              </w:rPr>
              <w:t>開始</w:t>
            </w:r>
            <w:r>
              <w:rPr>
                <w:rFonts w:ascii="ＭＳ ゴシック" w:hAnsi="ＭＳ ゴシック" w:hint="eastAsia"/>
                <w:sz w:val="24"/>
              </w:rPr>
              <w:t>については説明するまでお待ち下さい</w:t>
            </w:r>
          </w:p>
          <w:p w:rsidR="00EF34EC" w:rsidRPr="0055041F" w:rsidRDefault="00EF34EC" w:rsidP="006B2947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朝食は流動食です</w:t>
            </w:r>
          </w:p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昼食は３分粥です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</w:rPr>
              <w:t>夕食は５分粥です</w:t>
            </w: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全粥食です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普通食希望の方は</w:t>
            </w:r>
          </w:p>
          <w:p w:rsidR="00EF34EC" w:rsidRDefault="00E135C3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/>
                <w:noProof/>
                <w:sz w:val="20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370205</wp:posOffset>
                  </wp:positionV>
                  <wp:extent cx="788035" cy="1101090"/>
                  <wp:effectExtent l="0" t="0" r="0" b="0"/>
                  <wp:wrapNone/>
                  <wp:docPr id="380" name="図 380" descr="201032%20診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201032%20診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1101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34EC">
              <w:rPr>
                <w:rFonts w:ascii="ＭＳ ゴシック" w:hAnsi="ＭＳ ゴシック" w:hint="eastAsia"/>
              </w:rPr>
              <w:t>申し出て下さい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</w:tr>
      <w:tr w:rsidR="00EF34EC">
        <w:tblPrEx>
          <w:tblCellMar>
            <w:top w:w="0" w:type="dxa"/>
            <w:bottom w:w="0" w:type="dxa"/>
          </w:tblCellMar>
        </w:tblPrEx>
        <w:trPr>
          <w:cantSplit/>
          <w:trHeight w:val="1446"/>
        </w:trPr>
        <w:tc>
          <w:tcPr>
            <w:tcW w:w="1391" w:type="dxa"/>
            <w:tcBorders>
              <w:left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処置</w:t>
            </w:r>
          </w:p>
        </w:tc>
        <w:tc>
          <w:tcPr>
            <w:tcW w:w="3224" w:type="dxa"/>
          </w:tcPr>
          <w:p w:rsidR="00EF34EC" w:rsidRDefault="00EF34EC">
            <w:pPr>
              <w:rPr>
                <w:rFonts w:ascii="ＭＳ ゴシック" w:hAnsi="ＭＳ ゴシック"/>
                <w:szCs w:val="21"/>
              </w:rPr>
            </w:pP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965" w:type="dxa"/>
            <w:tcBorders>
              <w:right w:val="dashed" w:sz="4" w:space="0" w:color="auto"/>
            </w:tcBorders>
          </w:tcPr>
          <w:p w:rsidR="00EF34EC" w:rsidRDefault="00377E4B">
            <w:pPr>
              <w:rPr>
                <w:rFonts w:hint="eastAsia"/>
                <w:sz w:val="22"/>
              </w:rPr>
            </w:pPr>
            <w:r>
              <w:rPr>
                <w:rFonts w:ascii="ＭＳ ゴシック" w:hAnsi="ＭＳ ゴシック" w:hint="eastAsia"/>
                <w:szCs w:val="21"/>
              </w:rPr>
              <w:t>※</w:t>
            </w:r>
            <w:r w:rsidR="00AC5DD7">
              <w:rPr>
                <w:rFonts w:ascii="ＭＳ ゴシック" w:hAnsi="ＭＳ ゴシック" w:hint="eastAsia"/>
                <w:szCs w:val="21"/>
              </w:rPr>
              <w:t>必要に応じて</w:t>
            </w:r>
            <w:r w:rsidR="00EF34EC">
              <w:rPr>
                <w:rFonts w:ascii="ＭＳ ゴシック" w:hAnsi="ＭＳ ゴシック" w:hint="eastAsia"/>
                <w:szCs w:val="21"/>
              </w:rPr>
              <w:t>手術３０分前に麻酔がよく効くように筋肉注射をします</w:t>
            </w:r>
          </w:p>
        </w:tc>
        <w:tc>
          <w:tcPr>
            <w:tcW w:w="3376" w:type="dxa"/>
            <w:tcBorders>
              <w:left w:val="dashed" w:sz="4" w:space="0" w:color="auto"/>
            </w:tcBorders>
            <w:vAlign w:val="center"/>
          </w:tcPr>
          <w:p w:rsidR="00EF34EC" w:rsidRPr="00377E4B" w:rsidRDefault="00EF34EC">
            <w:pPr>
              <w:ind w:left="1470" w:hangingChars="700" w:hanging="1470"/>
              <w:rPr>
                <w:rFonts w:hint="eastAsia"/>
                <w:szCs w:val="21"/>
              </w:rPr>
            </w:pPr>
            <w:r w:rsidRPr="00377E4B">
              <w:rPr>
                <w:rFonts w:hint="eastAsia"/>
                <w:szCs w:val="21"/>
              </w:rPr>
              <w:t>点滴は翌日まで持続します</w:t>
            </w:r>
          </w:p>
        </w:tc>
        <w:tc>
          <w:tcPr>
            <w:tcW w:w="10503" w:type="dxa"/>
            <w:gridSpan w:val="4"/>
            <w:vAlign w:val="center"/>
          </w:tcPr>
          <w:p w:rsidR="00EF34EC" w:rsidRDefault="00EF34EC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</w:rPr>
              <w:t>耳鼻科の診察室で毎日、診察・処置を行います</w:t>
            </w:r>
          </w:p>
        </w:tc>
      </w:tr>
      <w:tr w:rsidR="00EF34EC" w:rsidTr="00CD39BA">
        <w:tblPrEx>
          <w:tblCellMar>
            <w:top w:w="0" w:type="dxa"/>
            <w:bottom w:w="0" w:type="dxa"/>
          </w:tblCellMar>
        </w:tblPrEx>
        <w:trPr>
          <w:cantSplit/>
          <w:trHeight w:val="2639"/>
        </w:trPr>
        <w:tc>
          <w:tcPr>
            <w:tcW w:w="139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F34EC" w:rsidRDefault="00EF34EC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備考</w:t>
            </w:r>
          </w:p>
        </w:tc>
        <w:tc>
          <w:tcPr>
            <w:tcW w:w="3224" w:type="dxa"/>
            <w:tcBorders>
              <w:bottom w:val="single" w:sz="8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入院中の生活について説明します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看護師より手術当日のスケジュールの説明があります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入院時リストバンドをつけます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薬剤師が手持ちの薬を調べます</w:t>
            </w:r>
          </w:p>
        </w:tc>
        <w:tc>
          <w:tcPr>
            <w:tcW w:w="2965" w:type="dxa"/>
            <w:tcBorders>
              <w:bottom w:val="single" w:sz="8" w:space="0" w:color="auto"/>
              <w:right w:val="dashed" w:sz="4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手術の間、家族の方は病室でお待ちください。手術が終わりましたら医師より説明があります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入れ歯・指輪・時計・ピアスは外しておいて下さい</w:t>
            </w:r>
          </w:p>
        </w:tc>
        <w:tc>
          <w:tcPr>
            <w:tcW w:w="3376" w:type="dxa"/>
            <w:tcBorders>
              <w:left w:val="dashed" w:sz="4" w:space="0" w:color="auto"/>
              <w:bottom w:val="single" w:sz="8" w:space="0" w:color="auto"/>
            </w:tcBorders>
          </w:tcPr>
          <w:p w:rsidR="00EF34EC" w:rsidRDefault="00EF34EC">
            <w:pPr>
              <w:rPr>
                <w:rFonts w:hint="eastAsia"/>
              </w:rPr>
            </w:pPr>
            <w:r>
              <w:rPr>
                <w:rFonts w:hint="eastAsia"/>
              </w:rPr>
              <w:t>痛みや出血、吐き気などの症状があればお知らせください。痛みがひどい場合は痛み止めをします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3188" w:type="dxa"/>
            <w:tcBorders>
              <w:bottom w:val="single" w:sz="8" w:space="0" w:color="auto"/>
            </w:tcBorders>
            <w:shd w:val="clear" w:color="auto" w:fill="F4B083"/>
          </w:tcPr>
          <w:p w:rsidR="001441F9" w:rsidRPr="00EA68A8" w:rsidRDefault="001441F9" w:rsidP="001441F9">
            <w:pPr>
              <w:rPr>
                <w:rFonts w:ascii="ＭＳ ゴシック" w:hAnsi="ＭＳ ゴシック"/>
                <w:szCs w:val="21"/>
                <w:bdr w:val="single" w:sz="4" w:space="0" w:color="auto"/>
              </w:rPr>
            </w:pPr>
            <w:r w:rsidRPr="00EA68A8">
              <w:rPr>
                <w:rFonts w:ascii="ＭＳ ゴシック" w:hAnsi="ＭＳ ゴシック" w:hint="eastAsia"/>
                <w:szCs w:val="21"/>
                <w:bdr w:val="single" w:sz="4" w:space="0" w:color="auto"/>
              </w:rPr>
              <w:t>入院の費用について</w:t>
            </w:r>
          </w:p>
          <w:p w:rsidR="001441F9" w:rsidRDefault="001441F9" w:rsidP="001441F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</w:t>
            </w:r>
            <w:r>
              <w:rPr>
                <w:rFonts w:ascii="ＭＳ ゴシック" w:hAnsi="ＭＳ ゴシック"/>
                <w:szCs w:val="21"/>
              </w:rPr>
              <w:t>1</w:t>
            </w:r>
            <w:r>
              <w:rPr>
                <w:rFonts w:ascii="ＭＳ ゴシック" w:hAnsi="ＭＳ ゴシック" w:hint="eastAsia"/>
                <w:szCs w:val="21"/>
              </w:rPr>
              <w:t>割負担)</w:t>
            </w:r>
          </w:p>
          <w:p w:rsidR="001441F9" w:rsidRDefault="001441F9" w:rsidP="001441F9">
            <w:pPr>
              <w:ind w:firstLineChars="700" w:firstLine="1470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…約6～8万円</w:t>
            </w:r>
          </w:p>
          <w:p w:rsidR="001441F9" w:rsidRDefault="001441F9" w:rsidP="001441F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７０歳以上の方(2割負担)</w:t>
            </w:r>
          </w:p>
          <w:p w:rsidR="001441F9" w:rsidRDefault="001441F9" w:rsidP="001441F9">
            <w:pPr>
              <w:ind w:firstLineChars="700" w:firstLine="1470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…約6～8万円</w:t>
            </w:r>
          </w:p>
          <w:p w:rsidR="001441F9" w:rsidRDefault="001441F9" w:rsidP="001441F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７０歳以上の方(3割負担)</w:t>
            </w:r>
          </w:p>
          <w:p w:rsidR="001441F9" w:rsidRDefault="001441F9" w:rsidP="001441F9">
            <w:pPr>
              <w:ind w:firstLineChars="600" w:firstLine="126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…約</w:t>
            </w:r>
            <w:r w:rsidR="002F1F27">
              <w:rPr>
                <w:rFonts w:ascii="ＭＳ ゴシック" w:hAnsi="ＭＳ ゴシック" w:hint="eastAsia"/>
                <w:szCs w:val="21"/>
              </w:rPr>
              <w:t>3</w:t>
            </w:r>
            <w:r>
              <w:rPr>
                <w:rFonts w:ascii="ＭＳ ゴシック" w:hAnsi="ＭＳ ゴシック" w:hint="eastAsia"/>
                <w:szCs w:val="21"/>
              </w:rPr>
              <w:t>5～</w:t>
            </w:r>
            <w:r w:rsidR="002F1F27">
              <w:rPr>
                <w:rFonts w:ascii="ＭＳ ゴシック" w:hAnsi="ＭＳ ゴシック" w:hint="eastAsia"/>
                <w:szCs w:val="21"/>
              </w:rPr>
              <w:t>40</w:t>
            </w:r>
            <w:r>
              <w:rPr>
                <w:rFonts w:ascii="ＭＳ ゴシック" w:hAnsi="ＭＳ ゴシック" w:hint="eastAsia"/>
                <w:szCs w:val="21"/>
              </w:rPr>
              <w:t>万円</w:t>
            </w:r>
          </w:p>
          <w:p w:rsidR="001441F9" w:rsidRDefault="001441F9" w:rsidP="001441F9">
            <w:pPr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７０歳未満の方(3割負担)</w:t>
            </w:r>
          </w:p>
          <w:p w:rsidR="001441F9" w:rsidRDefault="001441F9" w:rsidP="001441F9">
            <w:pPr>
              <w:ind w:firstLineChars="600" w:firstLine="1260"/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…約</w:t>
            </w:r>
            <w:r w:rsidR="002F1F27">
              <w:rPr>
                <w:rFonts w:ascii="ＭＳ ゴシック" w:hAnsi="ＭＳ ゴシック" w:hint="eastAsia"/>
                <w:szCs w:val="21"/>
              </w:rPr>
              <w:t>3</w:t>
            </w:r>
            <w:r>
              <w:rPr>
                <w:rFonts w:ascii="ＭＳ ゴシック" w:hAnsi="ＭＳ ゴシック" w:hint="eastAsia"/>
                <w:szCs w:val="21"/>
              </w:rPr>
              <w:t>5～</w:t>
            </w:r>
            <w:r w:rsidR="002F1F27">
              <w:rPr>
                <w:rFonts w:ascii="ＭＳ ゴシック" w:hAnsi="ＭＳ ゴシック" w:hint="eastAsia"/>
                <w:szCs w:val="21"/>
              </w:rPr>
              <w:t>40</w:t>
            </w:r>
            <w:r>
              <w:rPr>
                <w:rFonts w:ascii="ＭＳ ゴシック" w:hAnsi="ＭＳ ゴシック" w:hint="eastAsia"/>
                <w:szCs w:val="21"/>
              </w:rPr>
              <w:t>万円</w:t>
            </w:r>
          </w:p>
          <w:p w:rsidR="00EF34EC" w:rsidRDefault="001441F9" w:rsidP="001441F9">
            <w:pPr>
              <w:rPr>
                <w:rFonts w:ascii="ＭＳ ゴシック" w:hAnsi="ＭＳ ゴシック" w:hint="eastAsia"/>
              </w:rPr>
            </w:pPr>
            <w:r>
              <w:rPr>
                <w:rFonts w:ascii="ＭＳ ゴシック" w:hAnsi="ＭＳ ゴシック" w:hint="eastAsia"/>
                <w:szCs w:val="21"/>
              </w:rPr>
              <w:t>※負担軽減制度等がございますので、詳しくは入院総合受付までお問い合わせください。</w:t>
            </w:r>
          </w:p>
        </w:tc>
        <w:tc>
          <w:tcPr>
            <w:tcW w:w="2626" w:type="dxa"/>
            <w:tcBorders>
              <w:bottom w:val="single" w:sz="8" w:space="0" w:color="auto"/>
            </w:tcBorders>
          </w:tcPr>
          <w:p w:rsidR="00EF34EC" w:rsidRDefault="00E135C3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/>
                <w:noProof/>
                <w:sz w:val="20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436245</wp:posOffset>
                  </wp:positionV>
                  <wp:extent cx="455295" cy="1019175"/>
                  <wp:effectExtent l="0" t="0" r="0" b="0"/>
                  <wp:wrapNone/>
                  <wp:docPr id="377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1" w:type="dxa"/>
            <w:tcBorders>
              <w:bottom w:val="single" w:sz="8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＜服薬指導＞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退院までに薬剤師が行います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</w:p>
        </w:tc>
        <w:tc>
          <w:tcPr>
            <w:tcW w:w="2438" w:type="dxa"/>
            <w:tcBorders>
              <w:bottom w:val="single" w:sz="8" w:space="0" w:color="auto"/>
            </w:tcBorders>
          </w:tcPr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〈生活指導〉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退院時に看護師が行います</w:t>
            </w:r>
          </w:p>
          <w:p w:rsidR="00EF34EC" w:rsidRDefault="00EF34EC">
            <w:pPr>
              <w:rPr>
                <w:rFonts w:ascii="ＭＳ ゴシック" w:hAnsi="ＭＳ ゴシック" w:hint="eastAsia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退院時リストバンドをはずします</w:t>
            </w:r>
          </w:p>
          <w:p w:rsidR="00EF34EC" w:rsidRDefault="00EF34EC">
            <w:pPr>
              <w:rPr>
                <w:rFonts w:ascii="ＭＳ ゴシック" w:hAnsi="ＭＳ ゴシック" w:hint="eastAsia"/>
                <w:sz w:val="24"/>
              </w:rPr>
            </w:pPr>
            <w:r>
              <w:rPr>
                <w:rFonts w:ascii="ＭＳ ゴシック" w:hAnsi="ＭＳ ゴシック" w:hint="eastAsia"/>
                <w:szCs w:val="21"/>
              </w:rPr>
              <w:t>休祭日退院の患者様に限り、入院費用は振込みとなりますのでご了承ください</w:t>
            </w:r>
          </w:p>
        </w:tc>
      </w:tr>
    </w:tbl>
    <w:p w:rsidR="00EF34EC" w:rsidRPr="00F306EE" w:rsidRDefault="00EF34EC" w:rsidP="00F306EE">
      <w:pPr>
        <w:ind w:firstLineChars="400" w:firstLine="1285"/>
        <w:rPr>
          <w:rFonts w:hint="eastAsia"/>
          <w:b/>
          <w:bCs/>
          <w:sz w:val="32"/>
          <w:szCs w:val="32"/>
        </w:rPr>
      </w:pPr>
      <w:r w:rsidRPr="00F306EE">
        <w:rPr>
          <w:rFonts w:hint="eastAsia"/>
          <w:b/>
          <w:bCs/>
          <w:sz w:val="32"/>
        </w:rPr>
        <w:t>＊スケジュールは変更される場合があります</w:t>
      </w:r>
      <w:r w:rsidRPr="00F306EE">
        <w:rPr>
          <w:rFonts w:hint="eastAsia"/>
          <w:b/>
          <w:bCs/>
          <w:sz w:val="32"/>
          <w:szCs w:val="32"/>
        </w:rPr>
        <w:t xml:space="preserve">　　　　　　　　　　　</w:t>
      </w:r>
      <w:r w:rsidR="009C0E44" w:rsidRPr="00F306EE">
        <w:rPr>
          <w:rFonts w:hint="eastAsia"/>
          <w:b/>
          <w:bCs/>
          <w:sz w:val="32"/>
          <w:szCs w:val="32"/>
        </w:rPr>
        <w:t xml:space="preserve">　　　</w:t>
      </w:r>
      <w:r w:rsidR="00F306EE">
        <w:rPr>
          <w:rFonts w:hint="eastAsia"/>
          <w:b/>
          <w:bCs/>
          <w:sz w:val="32"/>
          <w:szCs w:val="32"/>
        </w:rPr>
        <w:t xml:space="preserve">　　　　　　　</w:t>
      </w:r>
      <w:r w:rsidR="004E33C9">
        <w:rPr>
          <w:rFonts w:hint="eastAsia"/>
          <w:b/>
          <w:bCs/>
          <w:sz w:val="32"/>
          <w:szCs w:val="32"/>
        </w:rPr>
        <w:t>2021</w:t>
      </w:r>
      <w:r w:rsidRPr="00F306EE">
        <w:rPr>
          <w:rFonts w:hint="eastAsia"/>
          <w:b/>
          <w:bCs/>
          <w:sz w:val="32"/>
          <w:szCs w:val="32"/>
          <w:lang w:eastAsia="zh-TW"/>
        </w:rPr>
        <w:t>年</w:t>
      </w:r>
      <w:r w:rsidR="000929F6">
        <w:rPr>
          <w:rFonts w:hint="eastAsia"/>
          <w:b/>
          <w:bCs/>
          <w:sz w:val="32"/>
          <w:szCs w:val="32"/>
        </w:rPr>
        <w:t>12</w:t>
      </w:r>
      <w:r w:rsidRPr="00F306EE">
        <w:rPr>
          <w:rFonts w:hint="eastAsia"/>
          <w:b/>
          <w:bCs/>
          <w:sz w:val="32"/>
          <w:szCs w:val="32"/>
          <w:lang w:eastAsia="zh-TW"/>
        </w:rPr>
        <w:t>月</w:t>
      </w:r>
      <w:r w:rsidRPr="00F306EE">
        <w:rPr>
          <w:rFonts w:hint="eastAsia"/>
          <w:b/>
          <w:bCs/>
          <w:color w:val="000000"/>
          <w:sz w:val="32"/>
          <w:szCs w:val="32"/>
        </w:rPr>
        <w:t>1</w:t>
      </w:r>
      <w:r w:rsidRPr="00F306EE">
        <w:rPr>
          <w:rFonts w:hint="eastAsia"/>
          <w:b/>
          <w:bCs/>
          <w:color w:val="000000"/>
          <w:sz w:val="32"/>
          <w:szCs w:val="32"/>
          <w:lang w:eastAsia="zh-TW"/>
        </w:rPr>
        <w:t>日</w:t>
      </w:r>
      <w:r w:rsidRPr="00F306EE">
        <w:rPr>
          <w:rFonts w:hint="eastAsia"/>
          <w:b/>
          <w:bCs/>
          <w:color w:val="000000"/>
          <w:sz w:val="32"/>
          <w:szCs w:val="32"/>
        </w:rPr>
        <w:t>改訂</w:t>
      </w:r>
      <w:r w:rsidRPr="00F306EE">
        <w:rPr>
          <w:rFonts w:hint="eastAsia"/>
          <w:b/>
          <w:bCs/>
          <w:color w:val="FF0000"/>
          <w:sz w:val="32"/>
          <w:szCs w:val="32"/>
          <w:lang w:eastAsia="zh-TW"/>
        </w:rPr>
        <w:t xml:space="preserve">　</w:t>
      </w:r>
      <w:r w:rsidRPr="00F306EE">
        <w:rPr>
          <w:rFonts w:hint="eastAsia"/>
          <w:b/>
          <w:bCs/>
          <w:sz w:val="32"/>
          <w:szCs w:val="32"/>
          <w:lang w:eastAsia="zh-TW"/>
        </w:rPr>
        <w:t>徳島赤十字病院</w:t>
      </w:r>
    </w:p>
    <w:p w:rsidR="009C0E44" w:rsidRPr="00F306EE" w:rsidRDefault="00B11CB8" w:rsidP="009C0E44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上記説明を受け同意します。</w:t>
      </w:r>
      <w:r w:rsidR="009C0E44" w:rsidRPr="00F306EE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D7560A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9C0E44" w:rsidRPr="00F306EE">
        <w:rPr>
          <w:rFonts w:hint="eastAsia"/>
          <w:b/>
          <w:bCs/>
          <w:sz w:val="32"/>
          <w:szCs w:val="32"/>
          <w:u w:val="single"/>
        </w:rPr>
        <w:t>年　　月　　日</w:t>
      </w:r>
      <w:r w:rsidR="00D7560A">
        <w:rPr>
          <w:rFonts w:hint="eastAsia"/>
          <w:b/>
          <w:bCs/>
          <w:sz w:val="32"/>
          <w:szCs w:val="32"/>
          <w:u w:val="single"/>
        </w:rPr>
        <w:t xml:space="preserve">　　</w:t>
      </w:r>
      <w:r w:rsidR="009C0E44" w:rsidRPr="00F306EE">
        <w:rPr>
          <w:rFonts w:hint="eastAsia"/>
          <w:b/>
          <w:bCs/>
          <w:sz w:val="32"/>
          <w:szCs w:val="32"/>
        </w:rPr>
        <w:t xml:space="preserve">　患者様（側）署名</w:t>
      </w:r>
      <w:r w:rsidR="00D7560A">
        <w:rPr>
          <w:rFonts w:hint="eastAsia"/>
          <w:b/>
          <w:bCs/>
          <w:sz w:val="32"/>
          <w:szCs w:val="32"/>
          <w:u w:val="single"/>
        </w:rPr>
        <w:t xml:space="preserve">　　　　　　　　</w:t>
      </w:r>
      <w:r w:rsidR="009C0E44" w:rsidRPr="00F306EE">
        <w:rPr>
          <w:rFonts w:hint="eastAsia"/>
          <w:b/>
          <w:bCs/>
          <w:sz w:val="32"/>
          <w:szCs w:val="32"/>
        </w:rPr>
        <w:t>説明看護師</w:t>
      </w:r>
      <w:r w:rsidR="009C0E44" w:rsidRPr="00F306EE">
        <w:rPr>
          <w:rFonts w:hint="eastAsia"/>
          <w:b/>
          <w:bCs/>
          <w:sz w:val="32"/>
          <w:szCs w:val="32"/>
          <w:u w:val="single"/>
        </w:rPr>
        <w:t xml:space="preserve">　　　　　　　　　</w:t>
      </w:r>
    </w:p>
    <w:sectPr w:rsidR="009C0E44" w:rsidRPr="00F306EE" w:rsidSect="0016022E">
      <w:pgSz w:w="23814" w:h="16840" w:orient="landscape" w:code="120"/>
      <w:pgMar w:top="737" w:right="794" w:bottom="284" w:left="567" w:header="0" w:footer="0" w:gutter="340"/>
      <w:cols w:space="425"/>
      <w:docGrid w:linePitch="28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0C" w:rsidRDefault="0093320C" w:rsidP="009C0E44">
      <w:r>
        <w:separator/>
      </w:r>
    </w:p>
  </w:endnote>
  <w:endnote w:type="continuationSeparator" w:id="0">
    <w:p w:rsidR="0093320C" w:rsidRDefault="0093320C" w:rsidP="009C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0C" w:rsidRDefault="0093320C" w:rsidP="009C0E44">
      <w:r>
        <w:separator/>
      </w:r>
    </w:p>
  </w:footnote>
  <w:footnote w:type="continuationSeparator" w:id="0">
    <w:p w:rsidR="0093320C" w:rsidRDefault="0093320C" w:rsidP="009C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7465"/>
    <w:multiLevelType w:val="hybridMultilevel"/>
    <w:tmpl w:val="E0DE62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57DD2"/>
    <w:multiLevelType w:val="hybridMultilevel"/>
    <w:tmpl w:val="BA363D76"/>
    <w:lvl w:ilvl="0" w:tplc="4D40F3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2B33"/>
    <w:multiLevelType w:val="singleLevel"/>
    <w:tmpl w:val="F6E8E8B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21F61E1D"/>
    <w:multiLevelType w:val="singleLevel"/>
    <w:tmpl w:val="094CFBF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297821C9"/>
    <w:multiLevelType w:val="singleLevel"/>
    <w:tmpl w:val="BAC6D58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B0777E3"/>
    <w:multiLevelType w:val="hybridMultilevel"/>
    <w:tmpl w:val="CA9416C0"/>
    <w:lvl w:ilvl="0" w:tplc="5E2C3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9F214A"/>
    <w:multiLevelType w:val="hybridMultilevel"/>
    <w:tmpl w:val="DF14C622"/>
    <w:lvl w:ilvl="0" w:tplc="4A1C76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0D6972"/>
    <w:multiLevelType w:val="hybridMultilevel"/>
    <w:tmpl w:val="9556A306"/>
    <w:lvl w:ilvl="0" w:tplc="1BF4E2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4A68FB"/>
    <w:multiLevelType w:val="hybridMultilevel"/>
    <w:tmpl w:val="6A5E242A"/>
    <w:lvl w:ilvl="0" w:tplc="7898F6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F92969"/>
    <w:multiLevelType w:val="hybridMultilevel"/>
    <w:tmpl w:val="BC685E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3F3786"/>
    <w:multiLevelType w:val="hybridMultilevel"/>
    <w:tmpl w:val="E9F4EBB0"/>
    <w:lvl w:ilvl="0" w:tplc="21FC09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C"/>
    <w:rsid w:val="00075C1F"/>
    <w:rsid w:val="00085DD6"/>
    <w:rsid w:val="000929F6"/>
    <w:rsid w:val="000F136B"/>
    <w:rsid w:val="000F16B0"/>
    <w:rsid w:val="001441F9"/>
    <w:rsid w:val="0016022E"/>
    <w:rsid w:val="001C1398"/>
    <w:rsid w:val="00206D65"/>
    <w:rsid w:val="002F1F27"/>
    <w:rsid w:val="00377E4B"/>
    <w:rsid w:val="004E33C9"/>
    <w:rsid w:val="0055041F"/>
    <w:rsid w:val="005C3BE0"/>
    <w:rsid w:val="00625D68"/>
    <w:rsid w:val="006373F5"/>
    <w:rsid w:val="00692902"/>
    <w:rsid w:val="006B2947"/>
    <w:rsid w:val="006E0666"/>
    <w:rsid w:val="00704A1C"/>
    <w:rsid w:val="007D1F2B"/>
    <w:rsid w:val="00832951"/>
    <w:rsid w:val="00892D6A"/>
    <w:rsid w:val="0093320C"/>
    <w:rsid w:val="009C0E44"/>
    <w:rsid w:val="00AA1234"/>
    <w:rsid w:val="00AC5DD7"/>
    <w:rsid w:val="00B113C0"/>
    <w:rsid w:val="00B11CB8"/>
    <w:rsid w:val="00B23EFF"/>
    <w:rsid w:val="00C26C0E"/>
    <w:rsid w:val="00CD39BA"/>
    <w:rsid w:val="00CE1091"/>
    <w:rsid w:val="00CE1531"/>
    <w:rsid w:val="00D7560A"/>
    <w:rsid w:val="00D92576"/>
    <w:rsid w:val="00DB79FE"/>
    <w:rsid w:val="00E135C3"/>
    <w:rsid w:val="00E9682C"/>
    <w:rsid w:val="00EB3141"/>
    <w:rsid w:val="00EF34EC"/>
    <w:rsid w:val="00F3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DA8E9-0A0D-45EB-A592-774C4CDD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sz w:val="28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pPr>
      <w:widowControl/>
      <w:jc w:val="left"/>
    </w:pPr>
    <w:rPr>
      <w:sz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C0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0E44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9C0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0E44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image" Target="media/image1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file:///Q:\&#26696;&#20869;&#21517;&#20154;version3.0\0\200\208000\208021.JPG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file:///Q:\&#26696;&#20869;&#21517;&#20154;version3.0\0\200\208000\208024.JPG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1234</Words>
  <Characters>286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入院当日（　／　）</vt:lpstr>
      <vt:lpstr>入院当日（　／　）</vt:lpstr>
    </vt:vector>
  </TitlesOfParts>
  <Company/>
  <LinksUpToDate>false</LinksUpToDate>
  <CharactersWithSpaces>1517</CharactersWithSpaces>
  <SharedDoc>false</SharedDoc>
  <HLinks>
    <vt:vector size="12" baseType="variant">
      <vt:variant>
        <vt:i4>1013456738</vt:i4>
      </vt:variant>
      <vt:variant>
        <vt:i4>-1</vt:i4>
      </vt:variant>
      <vt:variant>
        <vt:i4>1402</vt:i4>
      </vt:variant>
      <vt:variant>
        <vt:i4>1</vt:i4>
      </vt:variant>
      <vt:variant>
        <vt:lpwstr>Q:\案内名人version3.0\0\200\208000\208024.JPG</vt:lpwstr>
      </vt:variant>
      <vt:variant>
        <vt:lpwstr/>
      </vt:variant>
      <vt:variant>
        <vt:i4>1013456743</vt:i4>
      </vt:variant>
      <vt:variant>
        <vt:i4>-1</vt:i4>
      </vt:variant>
      <vt:variant>
        <vt:i4>1405</vt:i4>
      </vt:variant>
      <vt:variant>
        <vt:i4>1</vt:i4>
      </vt:variant>
      <vt:variant>
        <vt:lpwstr>Q:\案内名人version3.0\0\200\208000\208021.JPG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入院当日（　／　）</dc:title>
  <dc:subject/>
  <dc:creator>NEC-PCuser</dc:creator>
  <cp:keywords/>
  <dc:description/>
  <cp:lastModifiedBy>trcuser</cp:lastModifiedBy>
  <cp:revision>2</cp:revision>
  <cp:lastPrinted>2009-05-02T17:53:00Z</cp:lastPrinted>
  <dcterms:created xsi:type="dcterms:W3CDTF">2022-09-16T08:23:00Z</dcterms:created>
  <dcterms:modified xsi:type="dcterms:W3CDTF">2022-09-16T08:23:00Z</dcterms:modified>
</cp:coreProperties>
</file>