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FD" w:rsidRDefault="00573B10" w:rsidP="00D266E3">
      <w:pPr>
        <w:ind w:firstLineChars="1060" w:firstLine="212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183515</wp:posOffset>
            </wp:positionV>
            <wp:extent cx="991870" cy="1284605"/>
            <wp:effectExtent l="0" t="0" r="0" b="0"/>
            <wp:wrapNone/>
            <wp:docPr id="22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FD">
        <w:rPr>
          <w:rFonts w:hint="eastAsia"/>
          <w:b/>
          <w:bCs/>
          <w:sz w:val="32"/>
          <w:szCs w:val="32"/>
        </w:rPr>
        <w:t xml:space="preserve">スケジュール表　（　眩暈　）　　　　　　　　　　　　　　　</w:t>
      </w:r>
      <w:r w:rsidR="00D45206">
        <w:rPr>
          <w:rFonts w:hint="eastAsia"/>
          <w:b/>
          <w:bCs/>
          <w:sz w:val="32"/>
          <w:szCs w:val="32"/>
        </w:rPr>
        <w:t xml:space="preserve">　　　　　　　　　　　　　　　（　　　　　　　　　　）様</w:t>
      </w:r>
    </w:p>
    <w:tbl>
      <w:tblPr>
        <w:tblW w:w="2124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5731"/>
        <w:gridCol w:w="3669"/>
        <w:gridCol w:w="5053"/>
        <w:gridCol w:w="4077"/>
      </w:tblGrid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E06FD" w:rsidRDefault="008E06FD">
            <w:pPr>
              <w:rPr>
                <w:rFonts w:hint="eastAsia"/>
                <w:sz w:val="24"/>
              </w:rPr>
            </w:pPr>
          </w:p>
        </w:tc>
        <w:tc>
          <w:tcPr>
            <w:tcW w:w="5731" w:type="dxa"/>
            <w:tcBorders>
              <w:top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</w:t>
            </w: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日目（　　／　　）</w:t>
            </w:r>
          </w:p>
        </w:tc>
        <w:tc>
          <w:tcPr>
            <w:tcW w:w="3669" w:type="dxa"/>
            <w:tcBorders>
              <w:top w:val="single" w:sz="8" w:space="0" w:color="auto"/>
            </w:tcBorders>
            <w:vAlign w:val="center"/>
          </w:tcPr>
          <w:p w:rsidR="008E06FD" w:rsidRDefault="008E06FD">
            <w:pPr>
              <w:ind w:firstLineChars="300" w:firstLine="72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入院２日目（　　／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 xml:space="preserve">）　　　</w:t>
            </w:r>
          </w:p>
        </w:tc>
        <w:tc>
          <w:tcPr>
            <w:tcW w:w="5053" w:type="dxa"/>
            <w:tcBorders>
              <w:top w:val="single" w:sz="8" w:space="0" w:color="auto"/>
            </w:tcBorders>
            <w:vAlign w:val="center"/>
          </w:tcPr>
          <w:p w:rsidR="008E06FD" w:rsidRDefault="008E06FD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入院３日目～９日目（　　／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～　　／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入院１０日目（　／　）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710" w:type="dxa"/>
            <w:vMerge/>
            <w:tcBorders>
              <w:left w:val="single" w:sz="8" w:space="0" w:color="auto"/>
            </w:tcBorders>
          </w:tcPr>
          <w:p w:rsidR="008E06FD" w:rsidRDefault="008E06FD">
            <w:pPr>
              <w:rPr>
                <w:rFonts w:hint="eastAsia"/>
                <w:sz w:val="24"/>
              </w:rPr>
            </w:pPr>
          </w:p>
        </w:tc>
        <w:tc>
          <w:tcPr>
            <w:tcW w:w="5731" w:type="dxa"/>
            <w:vAlign w:val="center"/>
          </w:tcPr>
          <w:p w:rsidR="008E06FD" w:rsidRDefault="008E06FD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入院当日</w:t>
            </w:r>
          </w:p>
        </w:tc>
        <w:tc>
          <w:tcPr>
            <w:tcW w:w="3669" w:type="dxa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53" w:type="dxa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27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5731" w:type="dxa"/>
            <w:tcBorders>
              <w:bottom w:val="single" w:sz="4" w:space="0" w:color="auto"/>
            </w:tcBorders>
          </w:tcPr>
          <w:p w:rsidR="008E06FD" w:rsidRDefault="008E06FD">
            <w:pPr>
              <w:rPr>
                <w:rFonts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入院診療計画書をお渡します。</w:t>
            </w:r>
          </w:p>
          <w:p w:rsidR="008E06FD" w:rsidRDefault="008E06FD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点滴を行います</w:t>
            </w:r>
          </w:p>
          <w:p w:rsidR="008E06FD" w:rsidRDefault="00573B1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148590</wp:posOffset>
                  </wp:positionV>
                  <wp:extent cx="641350" cy="715010"/>
                  <wp:effectExtent l="0" t="0" r="0" b="0"/>
                  <wp:wrapNone/>
                  <wp:docPr id="264" name="図 264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6FD">
              <w:rPr>
                <w:rFonts w:ascii="ＭＳ ゴシック" w:hAnsi="ＭＳ ゴシック" w:hint="eastAsia"/>
                <w:sz w:val="24"/>
                <w:szCs w:val="21"/>
              </w:rPr>
              <w:t>状態により内服薬が処方されます</w:t>
            </w:r>
          </w:p>
        </w:tc>
        <w:tc>
          <w:tcPr>
            <w:tcW w:w="8722" w:type="dxa"/>
            <w:gridSpan w:val="2"/>
            <w:tcBorders>
              <w:bottom w:val="single" w:sz="4" w:space="0" w:color="auto"/>
            </w:tcBorders>
          </w:tcPr>
          <w:p w:rsidR="008E06FD" w:rsidRDefault="008E06FD">
            <w:pPr>
              <w:tabs>
                <w:tab w:val="left" w:pos="167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点滴を行います（食事が食べれない場合は持続点滴をします）</w:t>
            </w:r>
          </w:p>
          <w:p w:rsidR="008E06FD" w:rsidRDefault="00573B10">
            <w:pPr>
              <w:tabs>
                <w:tab w:val="left" w:pos="1677"/>
              </w:tabs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4382770</wp:posOffset>
                  </wp:positionH>
                  <wp:positionV relativeFrom="paragraph">
                    <wp:posOffset>149860</wp:posOffset>
                  </wp:positionV>
                  <wp:extent cx="876300" cy="942975"/>
                  <wp:effectExtent l="0" t="0" r="0" b="0"/>
                  <wp:wrapNone/>
                  <wp:docPr id="26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8" w:space="0" w:color="auto"/>
            </w:tcBorders>
          </w:tcPr>
          <w:p w:rsidR="008E06FD" w:rsidRDefault="008E06FD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医師から検査結果の説明があります</w:t>
            </w:r>
          </w:p>
          <w:p w:rsidR="008E06FD" w:rsidRDefault="00573B10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109855</wp:posOffset>
                  </wp:positionV>
                  <wp:extent cx="600075" cy="1095375"/>
                  <wp:effectExtent l="0" t="0" r="0" b="0"/>
                  <wp:wrapNone/>
                  <wp:docPr id="26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710" w:type="dxa"/>
            <w:tcBorders>
              <w:lef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5731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入院時血液・尿の検査があります</w:t>
            </w:r>
          </w:p>
        </w:tc>
        <w:tc>
          <w:tcPr>
            <w:tcW w:w="3669" w:type="dxa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状態に応じて聴力検査があります</w:t>
            </w:r>
          </w:p>
        </w:tc>
        <w:tc>
          <w:tcPr>
            <w:tcW w:w="4077" w:type="dxa"/>
            <w:tcBorders>
              <w:right w:val="single" w:sz="8" w:space="0" w:color="auto"/>
            </w:tcBorders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710" w:type="dxa"/>
            <w:tcBorders>
              <w:lef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5731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眩暈の状態により歩行自由です</w:t>
            </w:r>
          </w:p>
        </w:tc>
        <w:tc>
          <w:tcPr>
            <w:tcW w:w="12799" w:type="dxa"/>
            <w:gridSpan w:val="3"/>
            <w:tcBorders>
              <w:right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眩暈の状態により歩行自由です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7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体温測定・血圧測定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眩暈・悪心・耳鳴・ふらつきなどを観察します</w:t>
            </w:r>
          </w:p>
          <w:p w:rsidR="008E06FD" w:rsidRDefault="00573B10">
            <w:pPr>
              <w:ind w:firstLineChars="1800" w:firstLine="432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E06FD" w:rsidRDefault="008E06FD">
            <w:pPr>
              <w:rPr>
                <w:rFonts w:ascii="ＭＳ ゴシック" w:hAnsi="ＭＳ ゴシック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体温測定・血圧測定</w:t>
            </w:r>
          </w:p>
          <w:p w:rsidR="008E06FD" w:rsidRDefault="00573B10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6624320</wp:posOffset>
                  </wp:positionH>
                  <wp:positionV relativeFrom="paragraph">
                    <wp:posOffset>276225</wp:posOffset>
                  </wp:positionV>
                  <wp:extent cx="751205" cy="1101090"/>
                  <wp:effectExtent l="0" t="0" r="0" b="0"/>
                  <wp:wrapNone/>
                  <wp:docPr id="261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6FD">
              <w:rPr>
                <w:rFonts w:ascii="ＭＳ ゴシック" w:hAnsi="ＭＳ ゴシック" w:hint="eastAsia"/>
                <w:sz w:val="24"/>
                <w:szCs w:val="21"/>
              </w:rPr>
              <w:t>眩暈・悪心・耳鳴・ふらつきなどを観察します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5731" w:type="dxa"/>
            <w:tcBorders>
              <w:top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</w:p>
        </w:tc>
        <w:tc>
          <w:tcPr>
            <w:tcW w:w="3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眩暈の状態に応じて蒸しタオルで身体を拭きます</w:t>
            </w:r>
          </w:p>
        </w:tc>
        <w:tc>
          <w:tcPr>
            <w:tcW w:w="91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眩暈の状態に応じてシャワー浴できます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710" w:type="dxa"/>
            <w:tcBorders>
              <w:lef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5731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通常通り</w:t>
            </w:r>
          </w:p>
        </w:tc>
        <w:tc>
          <w:tcPr>
            <w:tcW w:w="12799" w:type="dxa"/>
            <w:gridSpan w:val="3"/>
            <w:tcBorders>
              <w:right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通常通り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27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5731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</w:p>
          <w:p w:rsidR="008E06FD" w:rsidRDefault="00573B1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2682875</wp:posOffset>
                  </wp:positionH>
                  <wp:positionV relativeFrom="paragraph">
                    <wp:posOffset>348615</wp:posOffset>
                  </wp:positionV>
                  <wp:extent cx="716280" cy="734060"/>
                  <wp:effectExtent l="0" t="0" r="0" b="0"/>
                  <wp:wrapNone/>
                  <wp:docPr id="26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628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6FD">
              <w:rPr>
                <w:rFonts w:ascii="ＭＳ ゴシック" w:hAnsi="ＭＳ ゴシック" w:hint="eastAsia"/>
                <w:sz w:val="24"/>
              </w:rPr>
              <w:t>普通食です（食事治療を受けられている場合は治療食です）</w:t>
            </w:r>
          </w:p>
        </w:tc>
        <w:tc>
          <w:tcPr>
            <w:tcW w:w="12799" w:type="dxa"/>
            <w:gridSpan w:val="3"/>
            <w:tcBorders>
              <w:right w:val="single" w:sz="8" w:space="0" w:color="auto"/>
            </w:tcBorders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</w:p>
          <w:p w:rsidR="008E06FD" w:rsidRDefault="00573B1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5012690</wp:posOffset>
                  </wp:positionH>
                  <wp:positionV relativeFrom="paragraph">
                    <wp:posOffset>150495</wp:posOffset>
                  </wp:positionV>
                  <wp:extent cx="788035" cy="1101090"/>
                  <wp:effectExtent l="0" t="0" r="0" b="0"/>
                  <wp:wrapNone/>
                  <wp:docPr id="263" name="図 263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0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6FD">
              <w:rPr>
                <w:rFonts w:ascii="ＭＳ ゴシック" w:hAnsi="ＭＳ ゴシック" w:hint="eastAsia"/>
                <w:sz w:val="24"/>
              </w:rPr>
              <w:t>普通食です（食事治療を受けられている場合は治療食です）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2710" w:type="dxa"/>
            <w:tcBorders>
              <w:lef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5731" w:type="dxa"/>
            <w:vAlign w:val="center"/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耳鼻科診察室で毎日診察を行います</w:t>
            </w:r>
          </w:p>
        </w:tc>
        <w:tc>
          <w:tcPr>
            <w:tcW w:w="12799" w:type="dxa"/>
            <w:gridSpan w:val="3"/>
            <w:tcBorders>
              <w:right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ascii="ＭＳ ゴシック" w:hAnsi="ＭＳ ゴシック" w:hint="eastAsia"/>
                <w:sz w:val="24"/>
                <w:szCs w:val="21"/>
              </w:rPr>
            </w:pP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耳鼻科診察室で毎日診察を行います</w:t>
            </w:r>
          </w:p>
        </w:tc>
      </w:tr>
      <w:tr w:rsidR="008E06FD">
        <w:tblPrEx>
          <w:tblCellMar>
            <w:top w:w="0" w:type="dxa"/>
            <w:bottom w:w="0" w:type="dxa"/>
          </w:tblCellMar>
        </w:tblPrEx>
        <w:trPr>
          <w:cantSplit/>
          <w:trHeight w:val="2270"/>
        </w:trPr>
        <w:tc>
          <w:tcPr>
            <w:tcW w:w="27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06FD" w:rsidRDefault="008E06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5731" w:type="dxa"/>
            <w:tcBorders>
              <w:bottom w:val="single" w:sz="8" w:space="0" w:color="auto"/>
            </w:tcBorders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入院中の生活について説明します</w:t>
            </w:r>
          </w:p>
          <w:p w:rsidR="008E06FD" w:rsidRDefault="00573B1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2623185</wp:posOffset>
                  </wp:positionH>
                  <wp:positionV relativeFrom="paragraph">
                    <wp:posOffset>9525</wp:posOffset>
                  </wp:positionV>
                  <wp:extent cx="721995" cy="1247775"/>
                  <wp:effectExtent l="0" t="0" r="0" b="0"/>
                  <wp:wrapNone/>
                  <wp:docPr id="23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6FD">
              <w:rPr>
                <w:rFonts w:ascii="ＭＳ ゴシック" w:hAnsi="ＭＳ ゴシック" w:hint="eastAsia"/>
                <w:sz w:val="24"/>
                <w:szCs w:val="21"/>
              </w:rPr>
              <w:t>入院時にリストバンドをつけます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手持ちの薬を薬剤師が調べます</w:t>
            </w:r>
          </w:p>
        </w:tc>
        <w:tc>
          <w:tcPr>
            <w:tcW w:w="8722" w:type="dxa"/>
            <w:gridSpan w:val="2"/>
            <w:tcBorders>
              <w:bottom w:val="single" w:sz="8" w:space="0" w:color="auto"/>
            </w:tcBorders>
          </w:tcPr>
          <w:p w:rsidR="008E06FD" w:rsidRDefault="00573B10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4533265</wp:posOffset>
                  </wp:positionH>
                  <wp:positionV relativeFrom="paragraph">
                    <wp:posOffset>189230</wp:posOffset>
                  </wp:positionV>
                  <wp:extent cx="574040" cy="1284605"/>
                  <wp:effectExtent l="0" t="0" r="0" b="0"/>
                  <wp:wrapNone/>
                  <wp:docPr id="23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7" w:type="dxa"/>
            <w:tcBorders>
              <w:bottom w:val="single" w:sz="8" w:space="0" w:color="auto"/>
              <w:right w:val="single" w:sz="8" w:space="0" w:color="auto"/>
            </w:tcBorders>
          </w:tcPr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＜服薬指導＞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sz w:val="24"/>
                <w:szCs w:val="21"/>
              </w:rPr>
              <w:t>退院までに薬剤師が行います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〈生活指導〉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退院時行います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退院時ナースステーションで、リストバンドをはずします</w:t>
            </w:r>
          </w:p>
          <w:p w:rsidR="008E06FD" w:rsidRDefault="008E06F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休祭日退院の患者様に限り、入院費用は振込みとなりますのでご了承下さい</w:t>
            </w:r>
          </w:p>
        </w:tc>
      </w:tr>
    </w:tbl>
    <w:p w:rsidR="008E06FD" w:rsidRPr="00DC0764" w:rsidRDefault="008E06FD" w:rsidP="00DC0764">
      <w:pPr>
        <w:ind w:leftChars="214" w:left="449" w:firstLineChars="300" w:firstLine="964"/>
        <w:rPr>
          <w:rFonts w:hint="eastAsia"/>
          <w:b/>
          <w:bCs/>
          <w:sz w:val="32"/>
          <w:szCs w:val="32"/>
        </w:rPr>
      </w:pPr>
      <w:r w:rsidRPr="00DC0764">
        <w:rPr>
          <w:rFonts w:hint="eastAsia"/>
          <w:b/>
          <w:bCs/>
          <w:sz w:val="32"/>
        </w:rPr>
        <w:t>＊スケジュールは変更される場合があります</w:t>
      </w:r>
      <w:r w:rsidRPr="00DC0764">
        <w:rPr>
          <w:rFonts w:hint="eastAsia"/>
          <w:b/>
          <w:bCs/>
          <w:sz w:val="24"/>
        </w:rPr>
        <w:t xml:space="preserve">　　　　　　　　　　　　　　　　　　　　　</w:t>
      </w:r>
      <w:r w:rsidRPr="00DC0764">
        <w:rPr>
          <w:rFonts w:hint="eastAsia"/>
          <w:b/>
          <w:bCs/>
          <w:sz w:val="32"/>
          <w:szCs w:val="32"/>
        </w:rPr>
        <w:t xml:space="preserve">　　　　</w:t>
      </w:r>
      <w:r w:rsidR="00DC0764">
        <w:rPr>
          <w:rFonts w:hint="eastAsia"/>
          <w:b/>
          <w:bCs/>
          <w:sz w:val="32"/>
          <w:szCs w:val="32"/>
        </w:rPr>
        <w:t xml:space="preserve">　　</w:t>
      </w:r>
      <w:r w:rsidRPr="00DC0764">
        <w:rPr>
          <w:rFonts w:hint="eastAsia"/>
          <w:b/>
          <w:bCs/>
          <w:sz w:val="32"/>
          <w:szCs w:val="32"/>
        </w:rPr>
        <w:t xml:space="preserve">　</w:t>
      </w:r>
      <w:r w:rsidR="00344943">
        <w:rPr>
          <w:rFonts w:hint="eastAsia"/>
          <w:b/>
          <w:bCs/>
          <w:sz w:val="32"/>
          <w:szCs w:val="32"/>
        </w:rPr>
        <w:t>2010</w:t>
      </w:r>
      <w:r w:rsidRPr="00DC0764">
        <w:rPr>
          <w:rFonts w:hint="eastAsia"/>
          <w:b/>
          <w:bCs/>
          <w:sz w:val="32"/>
          <w:szCs w:val="32"/>
          <w:lang w:eastAsia="zh-TW"/>
        </w:rPr>
        <w:t>月</w:t>
      </w:r>
      <w:r w:rsidR="00344943">
        <w:rPr>
          <w:rFonts w:hint="eastAsia"/>
          <w:b/>
          <w:bCs/>
          <w:sz w:val="32"/>
          <w:szCs w:val="32"/>
        </w:rPr>
        <w:t>7</w:t>
      </w:r>
      <w:r w:rsidRPr="00DC0764">
        <w:rPr>
          <w:rFonts w:hint="eastAsia"/>
          <w:b/>
          <w:bCs/>
          <w:sz w:val="32"/>
          <w:szCs w:val="32"/>
        </w:rPr>
        <w:t>月１</w:t>
      </w:r>
      <w:r w:rsidRPr="00DC0764">
        <w:rPr>
          <w:rFonts w:hint="eastAsia"/>
          <w:b/>
          <w:bCs/>
          <w:sz w:val="32"/>
          <w:szCs w:val="32"/>
          <w:lang w:eastAsia="zh-TW"/>
        </w:rPr>
        <w:t>日</w:t>
      </w:r>
      <w:r w:rsidRPr="00DC0764">
        <w:rPr>
          <w:rFonts w:hint="eastAsia"/>
          <w:b/>
          <w:bCs/>
          <w:sz w:val="32"/>
          <w:szCs w:val="32"/>
        </w:rPr>
        <w:t>改訂</w:t>
      </w:r>
      <w:r w:rsidRPr="00DC0764">
        <w:rPr>
          <w:rFonts w:hint="eastAsia"/>
          <w:b/>
          <w:bCs/>
          <w:sz w:val="32"/>
          <w:szCs w:val="32"/>
          <w:lang w:eastAsia="zh-TW"/>
        </w:rPr>
        <w:t xml:space="preserve">　徳島赤十字病院</w:t>
      </w:r>
    </w:p>
    <w:p w:rsidR="00DC0764" w:rsidRPr="00DC0764" w:rsidRDefault="00F71531" w:rsidP="00DC0764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　　上記説明を受け同意します。　</w:t>
      </w:r>
      <w:r w:rsidR="00DC0764" w:rsidRPr="00DC0764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1B746F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DC0764" w:rsidRPr="00DC0764">
        <w:rPr>
          <w:rFonts w:hint="eastAsia"/>
          <w:b/>
          <w:bCs/>
          <w:sz w:val="32"/>
          <w:szCs w:val="32"/>
          <w:u w:val="single"/>
        </w:rPr>
        <w:t xml:space="preserve">　年　　　月　　　日　</w:t>
      </w:r>
      <w:r w:rsidR="00DC0764" w:rsidRPr="00DC0764">
        <w:rPr>
          <w:rFonts w:hint="eastAsia"/>
          <w:b/>
          <w:bCs/>
          <w:sz w:val="32"/>
          <w:szCs w:val="32"/>
        </w:rPr>
        <w:t>患者様（側）署名</w:t>
      </w:r>
      <w:r w:rsidR="00DC0764" w:rsidRPr="00DC0764">
        <w:rPr>
          <w:rFonts w:hint="eastAsia"/>
          <w:b/>
          <w:bCs/>
          <w:sz w:val="32"/>
          <w:szCs w:val="32"/>
          <w:u w:val="single"/>
        </w:rPr>
        <w:t xml:space="preserve">　　　　　　　　　　</w:t>
      </w:r>
      <w:r w:rsidR="00DC0764" w:rsidRPr="00DC0764">
        <w:rPr>
          <w:rFonts w:hint="eastAsia"/>
          <w:b/>
          <w:bCs/>
          <w:sz w:val="32"/>
          <w:szCs w:val="32"/>
        </w:rPr>
        <w:t>説明看護師</w:t>
      </w:r>
      <w:r w:rsidR="00DC0764" w:rsidRPr="00DC0764"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</w:p>
    <w:sectPr w:rsidR="00DC0764" w:rsidRPr="00DC0764" w:rsidSect="00FB052B">
      <w:pgSz w:w="23814" w:h="16840" w:orient="landscape" w:code="120"/>
      <w:pgMar w:top="567" w:right="295" w:bottom="284" w:left="567" w:header="0" w:footer="0" w:gutter="34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D2" w:rsidRDefault="00F656D2" w:rsidP="00DC0764">
      <w:r>
        <w:separator/>
      </w:r>
    </w:p>
  </w:endnote>
  <w:endnote w:type="continuationSeparator" w:id="0">
    <w:p w:rsidR="00F656D2" w:rsidRDefault="00F656D2" w:rsidP="00D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D2" w:rsidRDefault="00F656D2" w:rsidP="00DC0764">
      <w:r>
        <w:separator/>
      </w:r>
    </w:p>
  </w:footnote>
  <w:footnote w:type="continuationSeparator" w:id="0">
    <w:p w:rsidR="00F656D2" w:rsidRDefault="00F656D2" w:rsidP="00DC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4E"/>
    <w:multiLevelType w:val="hybridMultilevel"/>
    <w:tmpl w:val="BE6236DC"/>
    <w:lvl w:ilvl="0" w:tplc="E7868D42">
      <w:start w:val="1"/>
      <w:numFmt w:val="decimalFullWidth"/>
      <w:lvlText w:val="%1．"/>
      <w:lvlJc w:val="left"/>
      <w:pPr>
        <w:tabs>
          <w:tab w:val="num" w:pos="1050"/>
        </w:tabs>
        <w:ind w:left="1050" w:hanging="39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F95914"/>
    <w:multiLevelType w:val="hybridMultilevel"/>
    <w:tmpl w:val="37B45CAC"/>
    <w:lvl w:ilvl="0" w:tplc="2F2055A0">
      <w:start w:val="3"/>
      <w:numFmt w:val="decimalFullWidth"/>
      <w:lvlText w:val="%1．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6278A2"/>
    <w:multiLevelType w:val="hybridMultilevel"/>
    <w:tmpl w:val="964C48A4"/>
    <w:lvl w:ilvl="0" w:tplc="41E2ECA6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71EE01F6"/>
    <w:multiLevelType w:val="hybridMultilevel"/>
    <w:tmpl w:val="7312F1EC"/>
    <w:lvl w:ilvl="0" w:tplc="27B2593A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4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4"/>
    <w:rsid w:val="001B47B2"/>
    <w:rsid w:val="001B746F"/>
    <w:rsid w:val="00344943"/>
    <w:rsid w:val="003979DF"/>
    <w:rsid w:val="00481A04"/>
    <w:rsid w:val="00573B10"/>
    <w:rsid w:val="00733BFC"/>
    <w:rsid w:val="0088727E"/>
    <w:rsid w:val="008E06FD"/>
    <w:rsid w:val="00B06978"/>
    <w:rsid w:val="00D266E3"/>
    <w:rsid w:val="00D45206"/>
    <w:rsid w:val="00DC0764"/>
    <w:rsid w:val="00F656D2"/>
    <w:rsid w:val="00F71531"/>
    <w:rsid w:val="00FA3A5E"/>
    <w:rsid w:val="00F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234F4-9E78-4525-A150-55F28D0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0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C0764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DC0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C0764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Q:\&#26696;&#20869;&#21517;&#20154;version3.0\0\200\208000\208021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830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1285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2009-05-02T16:43:00Z</cp:lastPrinted>
  <dcterms:created xsi:type="dcterms:W3CDTF">2022-09-16T08:21:00Z</dcterms:created>
  <dcterms:modified xsi:type="dcterms:W3CDTF">2022-09-16T08:21:00Z</dcterms:modified>
</cp:coreProperties>
</file>