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EC" w:rsidRDefault="00AE46F6">
      <w:pPr>
        <w:ind w:firstLineChars="1080" w:firstLine="216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0265" cy="1101090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8EC">
        <w:rPr>
          <w:rFonts w:hint="eastAsia"/>
          <w:b/>
          <w:bCs/>
          <w:sz w:val="32"/>
          <w:szCs w:val="32"/>
        </w:rPr>
        <w:t xml:space="preserve">スケジュール表　（　　白内障手術両眼　　）　　　　　　　　　　　　　</w:t>
      </w:r>
      <w:r w:rsidR="004A0568">
        <w:rPr>
          <w:rFonts w:hint="eastAsia"/>
          <w:b/>
          <w:bCs/>
          <w:sz w:val="32"/>
          <w:szCs w:val="32"/>
        </w:rPr>
        <w:t xml:space="preserve">　　　　　　　　　　</w:t>
      </w:r>
      <w:r w:rsidR="005511FB">
        <w:rPr>
          <w:rFonts w:hint="eastAsia"/>
          <w:b/>
          <w:bCs/>
          <w:sz w:val="32"/>
          <w:szCs w:val="32"/>
        </w:rPr>
        <w:t xml:space="preserve">　　　　　</w:t>
      </w:r>
      <w:r w:rsidR="004A0568">
        <w:rPr>
          <w:rFonts w:hint="eastAsia"/>
          <w:b/>
          <w:bCs/>
          <w:sz w:val="32"/>
          <w:szCs w:val="32"/>
        </w:rPr>
        <w:t>（　　　　　　　　　　）様</w:t>
      </w:r>
    </w:p>
    <w:tbl>
      <w:tblPr>
        <w:tblW w:w="2221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438"/>
        <w:gridCol w:w="2626"/>
        <w:gridCol w:w="2438"/>
        <w:gridCol w:w="1688"/>
        <w:gridCol w:w="1025"/>
        <w:gridCol w:w="35"/>
        <w:gridCol w:w="65"/>
        <w:gridCol w:w="1126"/>
        <w:gridCol w:w="1420"/>
        <w:gridCol w:w="2646"/>
        <w:gridCol w:w="2457"/>
        <w:gridCol w:w="3043"/>
      </w:tblGrid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928EC" w:rsidRDefault="00B928EC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  <w:tcBorders>
              <w:top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入院当日（　　／　　）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  <w:vAlign w:val="center"/>
          </w:tcPr>
          <w:p w:rsidR="00B928EC" w:rsidRDefault="00B928EC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　　　眼】手術当日（　　　／　　　）</w:t>
            </w:r>
          </w:p>
        </w:tc>
        <w:tc>
          <w:tcPr>
            <w:tcW w:w="168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翌日（　／　）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　）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　　　眼】手術当日（　　　／　　　）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手術翌日（　／　）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204" w:type="dxa"/>
            <w:vMerge/>
            <w:tcBorders>
              <w:left w:val="single" w:sz="8" w:space="0" w:color="auto"/>
            </w:tcBorders>
          </w:tcPr>
          <w:p w:rsidR="00B928EC" w:rsidRDefault="00B928EC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2626" w:type="dxa"/>
            <w:tcBorders>
              <w:right w:val="dashed" w:sz="4" w:space="0" w:color="auto"/>
            </w:tcBorders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2438" w:type="dxa"/>
            <w:tcBorders>
              <w:left w:val="dashed" w:sz="4" w:space="0" w:color="auto"/>
            </w:tcBorders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術後</w:t>
            </w:r>
            <w:r>
              <w:rPr>
                <w:rFonts w:hint="eastAsia"/>
                <w:sz w:val="18"/>
                <w:szCs w:val="24"/>
              </w:rPr>
              <w:t>2</w:t>
            </w:r>
            <w:r>
              <w:rPr>
                <w:rFonts w:hint="eastAsia"/>
                <w:sz w:val="18"/>
                <w:szCs w:val="24"/>
              </w:rPr>
              <w:t>日目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術後</w:t>
            </w:r>
            <w:r>
              <w:rPr>
                <w:rFonts w:hint="eastAsia"/>
                <w:sz w:val="18"/>
                <w:szCs w:val="24"/>
              </w:rPr>
              <w:t>3</w:t>
            </w:r>
            <w:r>
              <w:rPr>
                <w:rFonts w:hint="eastAsia"/>
                <w:sz w:val="18"/>
                <w:szCs w:val="24"/>
              </w:rPr>
              <w:t>日目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1993"/>
        </w:trPr>
        <w:tc>
          <w:tcPr>
            <w:tcW w:w="1204" w:type="dxa"/>
            <w:tcBorders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438" w:type="dxa"/>
          </w:tcPr>
          <w:p w:rsidR="00B928EC" w:rsidRDefault="00B928EC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夕方眼科外来で診察があります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外来にて医師より手術についての説明がありました（同意書を提出してください）</w:t>
            </w:r>
          </w:p>
        </w:tc>
        <w:tc>
          <w:tcPr>
            <w:tcW w:w="2626" w:type="dxa"/>
            <w:tcBorders>
              <w:right w:val="dashed" w:sz="4" w:space="0" w:color="auto"/>
            </w:tcBorders>
          </w:tcPr>
          <w:p w:rsidR="00B928EC" w:rsidRDefault="00AE46F6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330200</wp:posOffset>
                  </wp:positionV>
                  <wp:extent cx="512445" cy="935990"/>
                  <wp:effectExtent l="0" t="0" r="0" b="0"/>
                  <wp:wrapNone/>
                  <wp:docPr id="50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ascii="ＭＳ ゴシック" w:hAnsi="ＭＳ ゴシック" w:hint="eastAsia"/>
                <w:szCs w:val="21"/>
              </w:rPr>
              <w:t>外来での診察はありません</w:t>
            </w:r>
          </w:p>
        </w:tc>
        <w:tc>
          <w:tcPr>
            <w:tcW w:w="2438" w:type="dxa"/>
            <w:tcBorders>
              <w:lef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B928EC" w:rsidRDefault="00AE46F6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168910</wp:posOffset>
                  </wp:positionV>
                  <wp:extent cx="863600" cy="777240"/>
                  <wp:effectExtent l="0" t="0" r="0" b="0"/>
                  <wp:wrapNone/>
                  <wp:docPr id="50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B928EC" w:rsidRDefault="00B928EC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朝食後より抗生物質の内服が始まります</w:t>
            </w:r>
          </w:p>
          <w:p w:rsidR="00B928EC" w:rsidRDefault="00B928EC">
            <w:pPr>
              <w:tabs>
                <w:tab w:val="left" w:pos="1677"/>
              </w:tabs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</w:p>
        </w:tc>
        <w:tc>
          <w:tcPr>
            <w:tcW w:w="2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tabs>
                <w:tab w:val="left" w:pos="1677"/>
              </w:tabs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  <w:r w:rsidR="00AE46F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7378065</wp:posOffset>
                  </wp:positionH>
                  <wp:positionV relativeFrom="paragraph">
                    <wp:posOffset>167005</wp:posOffset>
                  </wp:positionV>
                  <wp:extent cx="656590" cy="917575"/>
                  <wp:effectExtent l="0" t="0" r="0" b="0"/>
                  <wp:wrapNone/>
                  <wp:docPr id="507" name="図 507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</w:tcPr>
          <w:p w:rsidR="00B928EC" w:rsidRDefault="00B928EC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外来での診察はありません</w:t>
            </w: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B928EC" w:rsidRDefault="00AE46F6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195580</wp:posOffset>
                  </wp:positionV>
                  <wp:extent cx="863600" cy="777240"/>
                  <wp:effectExtent l="0" t="0" r="0" b="0"/>
                  <wp:wrapNone/>
                  <wp:docPr id="50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</w:tcPr>
          <w:p w:rsidR="00B928EC" w:rsidRDefault="00AE46F6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269875</wp:posOffset>
                  </wp:positionV>
                  <wp:extent cx="512445" cy="935990"/>
                  <wp:effectExtent l="0" t="0" r="0" b="0"/>
                  <wp:wrapNone/>
                  <wp:docPr id="50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hint="eastAsia"/>
              </w:rPr>
              <w:t>8</w:t>
            </w:r>
            <w:r w:rsidR="00B928EC">
              <w:rPr>
                <w:rFonts w:hint="eastAsia"/>
              </w:rPr>
              <w:t>時</w:t>
            </w:r>
            <w:r w:rsidR="00B928EC">
              <w:rPr>
                <w:rFonts w:hint="eastAsia"/>
              </w:rPr>
              <w:t>30</w:t>
            </w:r>
            <w:r w:rsidR="00B928EC">
              <w:rPr>
                <w:rFonts w:hint="eastAsia"/>
              </w:rPr>
              <w:t>分～９時の間に外来で診察があります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204" w:type="dxa"/>
            <w:tcBorders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438" w:type="dxa"/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626" w:type="dxa"/>
            <w:tcBorders>
              <w:righ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38" w:type="dxa"/>
            <w:tcBorders>
              <w:lef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204" w:type="dxa"/>
            <w:tcBorders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2438" w:type="dxa"/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</w:tc>
        <w:tc>
          <w:tcPr>
            <w:tcW w:w="2626" w:type="dxa"/>
            <w:tcBorders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病院内歩行自由です</w:t>
            </w:r>
          </w:p>
        </w:tc>
        <w:tc>
          <w:tcPr>
            <w:tcW w:w="2438" w:type="dxa"/>
            <w:tcBorders>
              <w:lef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手術後よりトイレ歩行できます</w:t>
            </w:r>
          </w:p>
        </w:tc>
        <w:tc>
          <w:tcPr>
            <w:tcW w:w="5359" w:type="dxa"/>
            <w:gridSpan w:val="6"/>
            <w:tcBorders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</w:rPr>
              <w:t>手術後よりトイレ歩行できます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B928EC" w:rsidRDefault="00B928EC">
            <w:pPr>
              <w:ind w:firstLineChars="500" w:firstLine="105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="00AE46F6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928EC" w:rsidRDefault="00AE46F6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416560</wp:posOffset>
                  </wp:positionV>
                  <wp:extent cx="487680" cy="715010"/>
                  <wp:effectExtent l="0" t="0" r="0" b="0"/>
                  <wp:wrapNone/>
                  <wp:docPr id="494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</w:tc>
        <w:tc>
          <w:tcPr>
            <w:tcW w:w="2438" w:type="dxa"/>
            <w:tcBorders>
              <w:left w:val="dashed" w:sz="4" w:space="0" w:color="auto"/>
              <w:bottom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手術室より帰室後、体温・血圧・脈拍測定をし、痛み・出血の有無などの観察を行います</w:t>
            </w:r>
          </w:p>
        </w:tc>
        <w:tc>
          <w:tcPr>
            <w:tcW w:w="393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体温・血圧・脈拍測定をし、痛み・出血の有無などの観察を行います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血圧測定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</w:tc>
        <w:tc>
          <w:tcPr>
            <w:tcW w:w="245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などの観察を行います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体温・血圧・脈拍測定をし、痛み・出血の有無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などの観察を行います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26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シャワーできます</w:t>
            </w:r>
          </w:p>
        </w:tc>
        <w:tc>
          <w:tcPr>
            <w:tcW w:w="24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シャワーできます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３日目より洗髪可・洗顔可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シャワーできます</w:t>
            </w: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洗髪・洗顔可</w:t>
            </w:r>
          </w:p>
        </w:tc>
        <w:tc>
          <w:tcPr>
            <w:tcW w:w="245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退院後シャワーできます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04" w:type="dxa"/>
            <w:tcBorders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2438" w:type="dxa"/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2626" w:type="dxa"/>
            <w:tcBorders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2438" w:type="dxa"/>
            <w:tcBorders>
              <w:lef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点滴しながらトイレ歩行できます</w:t>
            </w:r>
          </w:p>
        </w:tc>
        <w:tc>
          <w:tcPr>
            <w:tcW w:w="5359" w:type="dxa"/>
            <w:gridSpan w:val="6"/>
            <w:tcBorders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</w:rPr>
              <w:t>点滴しながらトイレ歩行できます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28EC" w:rsidRDefault="00AE46F6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17780</wp:posOffset>
                  </wp:positionV>
                  <wp:extent cx="530225" cy="917575"/>
                  <wp:effectExtent l="0" t="0" r="0" b="0"/>
                  <wp:wrapNone/>
                  <wp:docPr id="51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2438" w:type="dxa"/>
            <w:vAlign w:val="center"/>
          </w:tcPr>
          <w:p w:rsidR="00B928EC" w:rsidRDefault="00AE46F6">
            <w:pPr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104140</wp:posOffset>
                  </wp:positionV>
                  <wp:extent cx="840105" cy="480060"/>
                  <wp:effectExtent l="0" t="0" r="0" b="0"/>
                  <wp:wrapNone/>
                  <wp:docPr id="49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普通食です</w:t>
            </w:r>
          </w:p>
        </w:tc>
        <w:tc>
          <w:tcPr>
            <w:tcW w:w="26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手術時間により内容に変更がありますので説明します）</w:t>
            </w:r>
          </w:p>
        </w:tc>
        <w:tc>
          <w:tcPr>
            <w:tcW w:w="24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535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手術時間により内容に変更がありますので説明します</w:t>
            </w:r>
          </w:p>
        </w:tc>
        <w:tc>
          <w:tcPr>
            <w:tcW w:w="245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1204" w:type="dxa"/>
            <w:tcBorders>
              <w:left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438" w:type="dxa"/>
          </w:tcPr>
          <w:p w:rsidR="00B928EC" w:rsidRDefault="00B928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手術する側の眼に、15時・20時に点眼があります</w:t>
            </w:r>
          </w:p>
        </w:tc>
        <w:tc>
          <w:tcPr>
            <w:tcW w:w="2626" w:type="dxa"/>
            <w:tcBorders>
              <w:righ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手術する側の眼に7時に点眼があります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洗顔した後、手術着に着替えて頂き手術予定の1時間前から、手術する側の眼に看護師が点眼します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（1時間前・30分前・15分前）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手術予定の1時間前に薬を飲んで頂き右手に点滴注射をします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手術室に行く前に排尿をすませてください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車椅子で手術室に行きます</w:t>
            </w:r>
          </w:p>
        </w:tc>
        <w:tc>
          <w:tcPr>
            <w:tcW w:w="2438" w:type="dxa"/>
            <w:tcBorders>
              <w:left w:val="dashed" w:sz="4" w:space="0" w:color="auto"/>
            </w:tcBorders>
            <w:vAlign w:val="center"/>
          </w:tcPr>
          <w:p w:rsidR="00B928EC" w:rsidRDefault="00AE46F6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1185545</wp:posOffset>
                  </wp:positionV>
                  <wp:extent cx="948690" cy="1021080"/>
                  <wp:effectExtent l="0" t="0" r="0" b="0"/>
                  <wp:wrapNone/>
                  <wp:docPr id="523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hint="eastAsia"/>
                <w:sz w:val="22"/>
              </w:rPr>
              <w:t>点滴は終了後抜去します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診察後より点眼が開始になります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次手術する側の眼に点眼を開始します</w:t>
            </w: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（7時・12時・15時・20時）</w:t>
            </w: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手術する側の眼に7時に点眼があります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洗顔した後、手術着に着替えて頂き手術予定の1時間前から、手術する側の眼に看護師が点眼します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（1時間前・30分前・15分前）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手術予定の1時間前に薬を飲んで頂き右手に点滴注射をします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手術室に行く前に排尿をすませてください</w:t>
            </w:r>
          </w:p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車椅子で手術室に行きます</w:t>
            </w:r>
          </w:p>
        </w:tc>
        <w:tc>
          <w:tcPr>
            <w:tcW w:w="2457" w:type="dxa"/>
            <w:tcBorders>
              <w:left w:val="dashed" w:sz="4" w:space="0" w:color="auto"/>
              <w:right w:val="single" w:sz="4" w:space="0" w:color="auto"/>
            </w:tcBorders>
          </w:tcPr>
          <w:p w:rsidR="00B928EC" w:rsidRDefault="00AE46F6">
            <w:pPr>
              <w:rPr>
                <w:rFonts w:ascii="ＭＳ ゴシック" w:hAnsi="ＭＳ ゴシック" w:hint="eastAsia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200660</wp:posOffset>
                  </wp:positionV>
                  <wp:extent cx="948690" cy="1021080"/>
                  <wp:effectExtent l="0" t="0" r="0" b="0"/>
                  <wp:wrapNone/>
                  <wp:docPr id="52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EC">
              <w:rPr>
                <w:rFonts w:hint="eastAsia"/>
                <w:sz w:val="22"/>
              </w:rPr>
              <w:t>点滴は終了後抜去します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8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診察後より点眼が開始になります</w:t>
            </w:r>
          </w:p>
        </w:tc>
      </w:tr>
      <w:tr w:rsidR="00B928EC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12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  <w:p w:rsidR="00B928EC" w:rsidRDefault="00AE46F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81280</wp:posOffset>
                  </wp:positionV>
                  <wp:extent cx="462915" cy="1036955"/>
                  <wp:effectExtent l="0" t="0" r="0" b="0"/>
                  <wp:wrapNone/>
                  <wp:docPr id="52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B928EC" w:rsidRDefault="00B928E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sz="8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2626" w:type="dxa"/>
            <w:tcBorders>
              <w:bottom w:val="single" w:sz="8" w:space="0" w:color="auto"/>
              <w:righ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（眼鏡・入れ歯・時計・ネックレス・指輪・ヘアピンなど）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</w:tc>
        <w:tc>
          <w:tcPr>
            <w:tcW w:w="2438" w:type="dxa"/>
            <w:tcBorders>
              <w:left w:val="dashed" w:sz="4" w:space="0" w:color="auto"/>
              <w:bottom w:val="single" w:sz="8" w:space="0" w:color="auto"/>
            </w:tcBorders>
          </w:tcPr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痛みのある方は我慢せず申し出て下さい</w:t>
            </w:r>
          </w:p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手術後は眼球保護と感染予防のため眼帯を装着します</w:t>
            </w:r>
          </w:p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手術側の眼をこすったり強く押さえたりしないで下さい</w:t>
            </w:r>
          </w:p>
          <w:p w:rsidR="00B928EC" w:rsidRDefault="00B928EC">
            <w:pPr>
              <w:pStyle w:val="a4"/>
              <w:rPr>
                <w:rFonts w:ascii="ＭＳ ゴシック" w:hAnsi="ＭＳ ゴシック" w:hint="eastAsia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手術後眼内レンズカードをお渡ししますので大切に保管して下さい</w:t>
            </w:r>
          </w:p>
        </w:tc>
        <w:tc>
          <w:tcPr>
            <w:tcW w:w="1688" w:type="dxa"/>
            <w:tcBorders>
              <w:bottom w:val="single" w:sz="8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25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（眼鏡・入れ歯・時計・ネックレス・指輪・ヘアピンなど）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</w:tc>
        <w:tc>
          <w:tcPr>
            <w:tcW w:w="2457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痛みのある方は我慢せず申し出て下さい</w:t>
            </w:r>
          </w:p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手術後は眼球保護と感染予防のため眼帯を装着します</w:t>
            </w:r>
          </w:p>
          <w:p w:rsidR="00B928EC" w:rsidRDefault="00B928E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手術側の眼をこすったり強く押さえたりしないで下さい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 w:val="20"/>
              </w:rPr>
              <w:t>手術後眼内レンズカードをお渡ししますので大切に保管して下さい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</w:t>
            </w:r>
          </w:p>
          <w:p w:rsidR="00B928EC" w:rsidRDefault="00B928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退院時リストバンドをはずします休祭日退院の患者様に限り、入院費用は振り込みとなりますのでご了承ください</w:t>
            </w:r>
          </w:p>
        </w:tc>
      </w:tr>
    </w:tbl>
    <w:p w:rsidR="00FB46E5" w:rsidRDefault="00B928EC" w:rsidP="00014259">
      <w:pPr>
        <w:ind w:firstLineChars="400" w:firstLine="1285"/>
        <w:rPr>
          <w:rFonts w:hint="eastAsia"/>
          <w:b/>
          <w:bCs/>
          <w:sz w:val="32"/>
        </w:rPr>
      </w:pPr>
      <w:r w:rsidRPr="00014259">
        <w:rPr>
          <w:rFonts w:hint="eastAsia"/>
          <w:b/>
          <w:bCs/>
          <w:sz w:val="32"/>
        </w:rPr>
        <w:t>＊スケジュールは変更される場合があります</w:t>
      </w:r>
      <w:r w:rsidRPr="00014259">
        <w:rPr>
          <w:rFonts w:hint="eastAsia"/>
          <w:b/>
          <w:bCs/>
          <w:sz w:val="32"/>
          <w:szCs w:val="32"/>
        </w:rPr>
        <w:t xml:space="preserve">　　　　　　　　　　　　　　</w:t>
      </w:r>
      <w:r w:rsidR="00FB46E5" w:rsidRPr="00014259">
        <w:rPr>
          <w:rFonts w:hint="eastAsia"/>
          <w:b/>
          <w:bCs/>
          <w:sz w:val="32"/>
          <w:szCs w:val="32"/>
        </w:rPr>
        <w:t xml:space="preserve">　　　　</w:t>
      </w:r>
      <w:r w:rsidR="00014259">
        <w:rPr>
          <w:rFonts w:hint="eastAsia"/>
          <w:b/>
          <w:bCs/>
          <w:sz w:val="32"/>
          <w:szCs w:val="32"/>
        </w:rPr>
        <w:t xml:space="preserve">　　　　　　</w:t>
      </w:r>
      <w:r w:rsidR="001114A2">
        <w:rPr>
          <w:rFonts w:hint="eastAsia"/>
          <w:b/>
          <w:bCs/>
          <w:sz w:val="32"/>
          <w:szCs w:val="32"/>
        </w:rPr>
        <w:t>2021</w:t>
      </w:r>
      <w:r w:rsidRPr="00014259">
        <w:rPr>
          <w:rFonts w:hint="eastAsia"/>
          <w:b/>
          <w:bCs/>
          <w:sz w:val="32"/>
          <w:szCs w:val="32"/>
          <w:lang w:eastAsia="zh-TW"/>
        </w:rPr>
        <w:t>年</w:t>
      </w:r>
      <w:r w:rsidR="001114A2">
        <w:rPr>
          <w:rFonts w:hint="eastAsia"/>
          <w:b/>
          <w:bCs/>
          <w:sz w:val="32"/>
          <w:szCs w:val="32"/>
        </w:rPr>
        <w:t>4</w:t>
      </w:r>
      <w:r w:rsidRPr="00014259">
        <w:rPr>
          <w:rFonts w:hint="eastAsia"/>
          <w:b/>
          <w:bCs/>
          <w:sz w:val="32"/>
          <w:szCs w:val="32"/>
          <w:lang w:eastAsia="zh-TW"/>
        </w:rPr>
        <w:t>月</w:t>
      </w:r>
      <w:r w:rsidRPr="00014259">
        <w:rPr>
          <w:rFonts w:hint="eastAsia"/>
          <w:b/>
          <w:bCs/>
          <w:color w:val="000000"/>
          <w:sz w:val="32"/>
          <w:szCs w:val="32"/>
        </w:rPr>
        <w:t>1</w:t>
      </w:r>
      <w:r w:rsidRPr="00014259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014259">
        <w:rPr>
          <w:rFonts w:hint="eastAsia"/>
          <w:b/>
          <w:bCs/>
          <w:color w:val="000000"/>
          <w:sz w:val="32"/>
          <w:szCs w:val="32"/>
        </w:rPr>
        <w:t>改訂</w:t>
      </w:r>
      <w:r w:rsidRPr="00014259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014259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Pr="00014259">
        <w:rPr>
          <w:rFonts w:hint="eastAsia"/>
          <w:b/>
          <w:bCs/>
          <w:sz w:val="32"/>
        </w:rPr>
        <w:t xml:space="preserve">　</w:t>
      </w:r>
    </w:p>
    <w:p w:rsidR="007345F7" w:rsidRPr="00014259" w:rsidRDefault="007345F7" w:rsidP="00014259">
      <w:pPr>
        <w:ind w:firstLineChars="400" w:firstLine="1285"/>
        <w:rPr>
          <w:rFonts w:hint="eastAsia"/>
          <w:b/>
          <w:bCs/>
          <w:sz w:val="32"/>
        </w:rPr>
      </w:pPr>
    </w:p>
    <w:p w:rsidR="00FB46E5" w:rsidRPr="00FB46E5" w:rsidRDefault="00FB46E5" w:rsidP="00FB46E5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 xml:space="preserve">　</w:t>
      </w:r>
      <w:r w:rsidR="005511FB">
        <w:rPr>
          <w:rFonts w:hint="eastAsia"/>
          <w:b/>
          <w:bCs/>
          <w:sz w:val="32"/>
        </w:rPr>
        <w:t>上記説明を受け同意します。</w:t>
      </w:r>
      <w:r w:rsidRPr="00FB46E5">
        <w:rPr>
          <w:rFonts w:hint="eastAsia"/>
          <w:b/>
          <w:bCs/>
          <w:sz w:val="32"/>
          <w:u w:val="single"/>
        </w:rPr>
        <w:t xml:space="preserve">　</w:t>
      </w:r>
      <w:r w:rsidR="005511FB">
        <w:rPr>
          <w:rFonts w:hint="eastAsia"/>
          <w:b/>
          <w:bCs/>
          <w:sz w:val="32"/>
          <w:u w:val="single"/>
        </w:rPr>
        <w:t xml:space="preserve">　　</w:t>
      </w:r>
      <w:r w:rsidRPr="00FB46E5">
        <w:rPr>
          <w:rFonts w:hint="eastAsia"/>
          <w:b/>
          <w:bCs/>
          <w:sz w:val="32"/>
          <w:u w:val="single"/>
        </w:rPr>
        <w:t xml:space="preserve">　　年　　　月　　　日</w:t>
      </w:r>
      <w:r w:rsidRPr="00FB46E5">
        <w:rPr>
          <w:rFonts w:hint="eastAsia"/>
          <w:b/>
          <w:bCs/>
          <w:sz w:val="32"/>
        </w:rPr>
        <w:t xml:space="preserve">　患者様（側）署名</w:t>
      </w:r>
      <w:r w:rsidRPr="00FB46E5">
        <w:rPr>
          <w:rFonts w:hint="eastAsia"/>
          <w:b/>
          <w:bCs/>
          <w:sz w:val="32"/>
          <w:u w:val="single"/>
        </w:rPr>
        <w:t xml:space="preserve">　　　　　　　　　　　　</w:t>
      </w:r>
      <w:r w:rsidRPr="00FB46E5">
        <w:rPr>
          <w:rFonts w:hint="eastAsia"/>
          <w:b/>
          <w:bCs/>
          <w:sz w:val="32"/>
        </w:rPr>
        <w:t>説明看護師</w:t>
      </w:r>
      <w:r w:rsidRPr="00FB46E5">
        <w:rPr>
          <w:rFonts w:hint="eastAsia"/>
          <w:b/>
          <w:bCs/>
          <w:sz w:val="32"/>
          <w:u w:val="single"/>
        </w:rPr>
        <w:t xml:space="preserve">　　　　　　　　　　　　</w:t>
      </w:r>
      <w:r>
        <w:rPr>
          <w:rFonts w:hint="eastAsia"/>
          <w:b/>
          <w:bCs/>
          <w:sz w:val="32"/>
          <w:u w:val="single"/>
        </w:rPr>
        <w:t xml:space="preserve">　</w:t>
      </w:r>
    </w:p>
    <w:sectPr w:rsidR="00FB46E5" w:rsidRPr="00FB46E5" w:rsidSect="00041BB2">
      <w:pgSz w:w="23814" w:h="16840" w:orient="landscape" w:code="120"/>
      <w:pgMar w:top="680" w:right="567" w:bottom="284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8B" w:rsidRDefault="00A2038B" w:rsidP="00FB46E5">
      <w:r>
        <w:separator/>
      </w:r>
    </w:p>
  </w:endnote>
  <w:endnote w:type="continuationSeparator" w:id="0">
    <w:p w:rsidR="00A2038B" w:rsidRDefault="00A2038B" w:rsidP="00FB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8B" w:rsidRDefault="00A2038B" w:rsidP="00FB46E5">
      <w:r>
        <w:separator/>
      </w:r>
    </w:p>
  </w:footnote>
  <w:footnote w:type="continuationSeparator" w:id="0">
    <w:p w:rsidR="00A2038B" w:rsidRDefault="00A2038B" w:rsidP="00FB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EC"/>
    <w:rsid w:val="00014259"/>
    <w:rsid w:val="00041BB2"/>
    <w:rsid w:val="001114A2"/>
    <w:rsid w:val="002055DD"/>
    <w:rsid w:val="003E252A"/>
    <w:rsid w:val="004A0568"/>
    <w:rsid w:val="0052514F"/>
    <w:rsid w:val="005511FB"/>
    <w:rsid w:val="0060552B"/>
    <w:rsid w:val="006A7337"/>
    <w:rsid w:val="007345F7"/>
    <w:rsid w:val="007707A3"/>
    <w:rsid w:val="007C4590"/>
    <w:rsid w:val="007F5AB4"/>
    <w:rsid w:val="009B3A5F"/>
    <w:rsid w:val="00A2038B"/>
    <w:rsid w:val="00AE46F6"/>
    <w:rsid w:val="00B5081A"/>
    <w:rsid w:val="00B928EC"/>
    <w:rsid w:val="00B96EF7"/>
    <w:rsid w:val="00C8049A"/>
    <w:rsid w:val="00D655FA"/>
    <w:rsid w:val="00DC4A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E5E49-FAE2-418A-8400-3A2AA260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B4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6E5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FB4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6E5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file:///Q:\&#26696;&#20869;&#21517;&#20154;version3.0\0\200\208000\208021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2127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1518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2009-05-02T19:34:00Z</cp:lastPrinted>
  <dcterms:created xsi:type="dcterms:W3CDTF">2022-09-16T08:30:00Z</dcterms:created>
  <dcterms:modified xsi:type="dcterms:W3CDTF">2022-09-16T08:30:00Z</dcterms:modified>
</cp:coreProperties>
</file>