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32" w:rsidRDefault="00633D32">
      <w:pPr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pacing w:val="22"/>
          <w:sz w:val="36"/>
        </w:rPr>
        <w:t xml:space="preserve">スケジュール表　（呼吸器系パス）　　　</w:t>
      </w:r>
      <w:r>
        <w:rPr>
          <w:rFonts w:hint="eastAsia"/>
          <w:b/>
          <w:sz w:val="32"/>
        </w:rPr>
        <w:t xml:space="preserve">【　</w:t>
      </w:r>
      <w:r w:rsidR="00EC445D">
        <w:rPr>
          <w:rFonts w:hint="eastAsia"/>
          <w:b/>
          <w:sz w:val="32"/>
        </w:rPr>
        <w:t xml:space="preserve">　　　　　</w:t>
      </w:r>
      <w:r>
        <w:rPr>
          <w:rFonts w:hint="eastAsia"/>
          <w:b/>
          <w:sz w:val="32"/>
        </w:rPr>
        <w:t xml:space="preserve">　様</w:t>
      </w:r>
      <w:r w:rsidR="00CE1983">
        <w:rPr>
          <w:rFonts w:hint="eastAsia"/>
          <w:b/>
          <w:sz w:val="32"/>
        </w:rPr>
        <w:t xml:space="preserve">　</w:t>
      </w:r>
      <w:r>
        <w:rPr>
          <w:rFonts w:hint="eastAsia"/>
          <w:b/>
          <w:sz w:val="32"/>
        </w:rPr>
        <w:t>】</w:t>
      </w:r>
      <w:r>
        <w:rPr>
          <w:rFonts w:hint="eastAsia"/>
          <w:sz w:val="32"/>
        </w:rPr>
        <w:t xml:space="preserve">　　　　</w:t>
      </w:r>
      <w:r>
        <w:rPr>
          <w:rFonts w:hint="eastAsia"/>
          <w:b/>
          <w:sz w:val="32"/>
        </w:rPr>
        <w:t xml:space="preserve">　　　　　　　　　　　　　　　　</w:t>
      </w:r>
    </w:p>
    <w:tbl>
      <w:tblPr>
        <w:tblpPr w:leftFromText="142" w:rightFromText="142" w:vertAnchor="text" w:horzAnchor="page" w:tblpX="997" w:tblpY="2"/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4984"/>
        <w:gridCol w:w="5656"/>
        <w:gridCol w:w="3290"/>
      </w:tblGrid>
      <w:tr w:rsidR="00633D32" w:rsidTr="001E787C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textDirection w:val="tbRlV"/>
            <w:vAlign w:val="center"/>
          </w:tcPr>
          <w:p w:rsidR="00633D32" w:rsidRDefault="00633D3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9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33D32" w:rsidRDefault="00633D32">
            <w:pPr>
              <w:ind w:firstLineChars="400" w:firstLine="1285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入　院　当　日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33D32" w:rsidRDefault="00633D32">
            <w:pPr>
              <w:ind w:firstLineChars="500" w:firstLine="1606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入　院　中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32" w:rsidRDefault="00633D32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退　院　時</w:t>
            </w:r>
          </w:p>
        </w:tc>
      </w:tr>
      <w:tr w:rsidR="00633D32" w:rsidTr="001E787C">
        <w:tblPrEx>
          <w:tblCellMar>
            <w:top w:w="0" w:type="dxa"/>
            <w:bottom w:w="0" w:type="dxa"/>
          </w:tblCellMar>
        </w:tblPrEx>
        <w:trPr>
          <w:cantSplit/>
          <w:trHeight w:val="1590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3D32" w:rsidRDefault="00633D32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治療</w:t>
            </w:r>
          </w:p>
          <w:p w:rsidR="00633D32" w:rsidRDefault="00633D32"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処置</w:t>
            </w:r>
          </w:p>
          <w:p w:rsidR="00633D32" w:rsidRDefault="00633D32">
            <w:pPr>
              <w:rPr>
                <w:rFonts w:hint="eastAsia"/>
                <w:sz w:val="32"/>
              </w:rPr>
            </w:pPr>
            <w:r>
              <w:rPr>
                <w:rFonts w:hint="eastAsia"/>
                <w:b/>
                <w:bCs/>
                <w:sz w:val="28"/>
              </w:rPr>
              <w:t>検査</w:t>
            </w:r>
          </w:p>
        </w:tc>
        <w:tc>
          <w:tcPr>
            <w:tcW w:w="4984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8E5AAA" w:rsidRDefault="00633D32" w:rsidP="008E5AAA">
            <w:pPr>
              <w:rPr>
                <w:rFonts w:hint="eastAsia"/>
              </w:rPr>
            </w:pPr>
            <w:r>
              <w:rPr>
                <w:rFonts w:hint="eastAsia"/>
              </w:rPr>
              <w:t>点滴をします。</w:t>
            </w:r>
            <w:r w:rsidR="00E309B2">
              <w:rPr>
                <w:rFonts w:hint="eastAsia"/>
              </w:rPr>
              <w:t>点滴時は夜間寝ている場合も、適宜</w:t>
            </w:r>
            <w:r w:rsidR="008E5AAA">
              <w:rPr>
                <w:rFonts w:hint="eastAsia"/>
              </w:rPr>
              <w:t>看護師が点滴状況を見させていただきます。</w:t>
            </w:r>
          </w:p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点滴を挿入する時に血液検査をします。</w:t>
            </w:r>
          </w:p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医師の指示により抗生剤投与が行なわれます。</w:t>
            </w:r>
          </w:p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他院からのお薬をお持ちの場合はお知らせ</w:t>
            </w:r>
            <w:r w:rsidR="00E309B2">
              <w:rPr>
                <w:rFonts w:hint="eastAsia"/>
              </w:rPr>
              <w:t>下さい</w:t>
            </w:r>
            <w:r>
              <w:rPr>
                <w:rFonts w:hint="eastAsia"/>
              </w:rPr>
              <w:t>。</w:t>
            </w:r>
          </w:p>
          <w:p w:rsidR="00633D32" w:rsidRDefault="001E787C">
            <w:r>
              <w:rPr>
                <w:rFonts w:hint="eastAsia"/>
              </w:rPr>
              <w:t>医師の指示により</w:t>
            </w:r>
            <w:r w:rsidR="00633D32">
              <w:rPr>
                <w:rFonts w:hint="eastAsia"/>
              </w:rPr>
              <w:t>ネブライザー吸入をします。</w:t>
            </w:r>
          </w:p>
          <w:p w:rsidR="00633D32" w:rsidRPr="00225698" w:rsidRDefault="00633D32" w:rsidP="00225698">
            <w:pPr>
              <w:rPr>
                <w:rFonts w:hint="eastAsia"/>
              </w:rPr>
            </w:pPr>
            <w:r w:rsidRPr="00225698">
              <w:rPr>
                <w:rFonts w:hint="eastAsia"/>
              </w:rPr>
              <w:t>状態により、酸素吸入をします。</w:t>
            </w:r>
          </w:p>
        </w:tc>
        <w:tc>
          <w:tcPr>
            <w:tcW w:w="565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33D32" w:rsidRDefault="005B35AB">
            <w:pPr>
              <w:rPr>
                <w:rFonts w:hint="eastAsia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2510155</wp:posOffset>
                  </wp:positionH>
                  <wp:positionV relativeFrom="paragraph">
                    <wp:posOffset>87630</wp:posOffset>
                  </wp:positionV>
                  <wp:extent cx="714375" cy="904875"/>
                  <wp:effectExtent l="0" t="0" r="0" b="0"/>
                  <wp:wrapNone/>
                  <wp:docPr id="274" name="図 274" descr="20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4" descr="201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D32">
              <w:rPr>
                <w:rFonts w:hint="eastAsia"/>
              </w:rPr>
              <w:t>回診は毎日（休日も）午前中にあります。</w:t>
            </w:r>
          </w:p>
          <w:p w:rsidR="00633D32" w:rsidRPr="00E309B2" w:rsidRDefault="005B35AB" w:rsidP="00E309B2">
            <w:pPr>
              <w:rPr>
                <w:rFonts w:ascii="ＭＳ ゴシック" w:hAnsi="ＭＳ ゴシック" w:hint="eastAsia"/>
                <w:sz w:val="24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1495425</wp:posOffset>
                  </wp:positionH>
                  <wp:positionV relativeFrom="paragraph">
                    <wp:posOffset>648335</wp:posOffset>
                  </wp:positionV>
                  <wp:extent cx="561975" cy="561975"/>
                  <wp:effectExtent l="0" t="0" r="0" b="0"/>
                  <wp:wrapNone/>
                  <wp:docPr id="273" name="図 273" descr="422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422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D32">
              <w:rPr>
                <w:rFonts w:hint="eastAsia"/>
              </w:rPr>
              <w:t xml:space="preserve">点滴は退院まで持続します。　</w:t>
            </w:r>
          </w:p>
        </w:tc>
        <w:tc>
          <w:tcPr>
            <w:tcW w:w="3290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点滴を抜去します。</w:t>
            </w:r>
          </w:p>
          <w:p w:rsidR="00633D32" w:rsidRDefault="00633D32">
            <w:r>
              <w:rPr>
                <w:rFonts w:hint="eastAsia"/>
              </w:rPr>
              <w:t>退院時にお薬が処方される場合があります。</w:t>
            </w:r>
          </w:p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退院時の説明をします。</w:t>
            </w:r>
          </w:p>
          <w:p w:rsidR="008E5AAA" w:rsidRDefault="00633D32">
            <w:r>
              <w:rPr>
                <w:rFonts w:hint="eastAsia"/>
              </w:rPr>
              <w:t>（入浴、登校などについて）</w:t>
            </w:r>
          </w:p>
          <w:p w:rsidR="008E5AAA" w:rsidRPr="008E5AAA" w:rsidRDefault="008E5AAA" w:rsidP="008E5AAA"/>
          <w:p w:rsidR="008E5AAA" w:rsidRDefault="008E5AAA" w:rsidP="008E5AAA"/>
          <w:p w:rsidR="008E5AAA" w:rsidRPr="001A4738" w:rsidRDefault="008E5AAA" w:rsidP="008E5AAA">
            <w:pPr>
              <w:rPr>
                <w:rFonts w:hint="eastAsia"/>
                <w:color w:val="3366FF"/>
                <w:szCs w:val="21"/>
              </w:rPr>
            </w:pPr>
            <w:r w:rsidRPr="001A4738">
              <w:rPr>
                <w:rFonts w:hint="eastAsia"/>
                <w:color w:val="3366FF"/>
                <w:szCs w:val="21"/>
              </w:rPr>
              <w:t>＜解熱剤について＞</w:t>
            </w:r>
          </w:p>
          <w:p w:rsidR="008E5AAA" w:rsidRPr="001A4738" w:rsidRDefault="008E5AAA" w:rsidP="008E5AAA">
            <w:pPr>
              <w:rPr>
                <w:rFonts w:hint="eastAsia"/>
                <w:color w:val="3366FF"/>
                <w:szCs w:val="21"/>
              </w:rPr>
            </w:pPr>
            <w:r w:rsidRPr="001A4738">
              <w:rPr>
                <w:rFonts w:hint="eastAsia"/>
                <w:color w:val="3366FF"/>
                <w:szCs w:val="21"/>
              </w:rPr>
              <w:t>当院では病気で発熱されたとき、</w:t>
            </w:r>
          </w:p>
          <w:p w:rsidR="008E5AAA" w:rsidRPr="001A4738" w:rsidRDefault="008E5AAA" w:rsidP="008E5AAA">
            <w:pPr>
              <w:rPr>
                <w:rFonts w:hint="eastAsia"/>
                <w:color w:val="3366FF"/>
                <w:szCs w:val="21"/>
              </w:rPr>
            </w:pPr>
            <w:r w:rsidRPr="001A4738">
              <w:rPr>
                <w:rFonts w:hint="eastAsia"/>
                <w:color w:val="3366FF"/>
                <w:szCs w:val="21"/>
              </w:rPr>
              <w:t>解熱剤の使用はおすすめしていません。</w:t>
            </w:r>
          </w:p>
          <w:p w:rsidR="008E5AAA" w:rsidRPr="001A4738" w:rsidRDefault="008E5AAA" w:rsidP="008E5AAA">
            <w:pPr>
              <w:rPr>
                <w:rFonts w:hint="eastAsia"/>
                <w:color w:val="3366FF"/>
                <w:szCs w:val="21"/>
              </w:rPr>
            </w:pPr>
            <w:r w:rsidRPr="001A4738">
              <w:rPr>
                <w:rFonts w:hint="eastAsia"/>
                <w:color w:val="3366FF"/>
                <w:szCs w:val="21"/>
              </w:rPr>
              <w:t>解熱剤で、痙攣の予防はできません。</w:t>
            </w:r>
          </w:p>
          <w:p w:rsidR="00633D32" w:rsidRPr="008E5AAA" w:rsidRDefault="005B35AB" w:rsidP="008E5AAA">
            <w:pPr>
              <w:rPr>
                <w:rFonts w:hint="eastAsia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1076325</wp:posOffset>
                  </wp:positionH>
                  <wp:positionV relativeFrom="paragraph">
                    <wp:posOffset>919480</wp:posOffset>
                  </wp:positionV>
                  <wp:extent cx="733425" cy="819150"/>
                  <wp:effectExtent l="0" t="0" r="0" b="0"/>
                  <wp:wrapNone/>
                  <wp:docPr id="277" name="図 277" descr="21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21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E5AAA" w:rsidRPr="001A4738">
              <w:rPr>
                <w:rFonts w:hint="eastAsia"/>
                <w:color w:val="3366FF"/>
                <w:szCs w:val="21"/>
              </w:rPr>
              <w:t>熱性痙攣は、体温が急激に上昇するときに起こりやすいので、急激な熱の上げ下げをしないためにも、解熱剤の使用はおすすめできません。</w:t>
            </w:r>
          </w:p>
        </w:tc>
      </w:tr>
      <w:tr w:rsidR="00633D32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32" w:rsidRDefault="00633D3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検温</w:t>
            </w:r>
          </w:p>
        </w:tc>
        <w:tc>
          <w:tcPr>
            <w:tcW w:w="10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E309B2" w:rsidRDefault="00633D32" w:rsidP="008E5AAA">
            <w:pPr>
              <w:rPr>
                <w:rFonts w:hint="eastAsia"/>
              </w:rPr>
            </w:pPr>
            <w:r>
              <w:rPr>
                <w:rFonts w:hint="eastAsia"/>
              </w:rPr>
              <w:t>起床時・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時・</w:t>
            </w:r>
            <w:r>
              <w:rPr>
                <w:rFonts w:hint="eastAsia"/>
              </w:rPr>
              <w:t>19</w:t>
            </w:r>
            <w:r w:rsidR="00E309B2">
              <w:rPr>
                <w:rFonts w:hint="eastAsia"/>
              </w:rPr>
              <w:t>時頃に体温を看護師が測定します</w:t>
            </w:r>
            <w:r>
              <w:rPr>
                <w:rFonts w:hint="eastAsia"/>
              </w:rPr>
              <w:t>。</w:t>
            </w:r>
          </w:p>
          <w:p w:rsidR="008E5AAA" w:rsidRDefault="00E309B2" w:rsidP="008E5AAA">
            <w:pPr>
              <w:rPr>
                <w:rFonts w:hint="eastAsia"/>
              </w:rPr>
            </w:pPr>
            <w:r>
              <w:rPr>
                <w:rFonts w:hint="eastAsia"/>
              </w:rPr>
              <w:t>体温計の貸し出しが必要な場合は申し出て下さい。</w:t>
            </w:r>
          </w:p>
          <w:p w:rsidR="008E5AAA" w:rsidRDefault="008E5AAA" w:rsidP="008E5AAA">
            <w:pPr>
              <w:rPr>
                <w:rFonts w:hint="eastAsia"/>
              </w:rPr>
            </w:pPr>
            <w:r>
              <w:rPr>
                <w:rFonts w:hint="eastAsia"/>
              </w:rPr>
              <w:t>看護師が呼吸状態、咳、活気</w:t>
            </w:r>
            <w:r w:rsidR="00437C5C">
              <w:rPr>
                <w:rFonts w:hint="eastAsia"/>
              </w:rPr>
              <w:t>、機嫌、食欲などの症状をお伺いに行きます。</w:t>
            </w:r>
          </w:p>
          <w:p w:rsidR="00633D32" w:rsidRDefault="005B35AB" w:rsidP="008E5AAA">
            <w:pPr>
              <w:rPr>
                <w:rFonts w:hint="eastAsia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5648325</wp:posOffset>
                  </wp:positionH>
                  <wp:positionV relativeFrom="paragraph">
                    <wp:posOffset>125730</wp:posOffset>
                  </wp:positionV>
                  <wp:extent cx="685800" cy="962025"/>
                  <wp:effectExtent l="0" t="0" r="0" b="0"/>
                  <wp:wrapNone/>
                  <wp:docPr id="280" name="図 280" descr="~202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~202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3D32">
              <w:rPr>
                <w:rFonts w:hint="eastAsia"/>
                <w:color w:val="FF6600"/>
              </w:rPr>
              <w:t>当院では病気で発熱された時、「解熱剤」の使用はおすすめしていません。</w:t>
            </w:r>
          </w:p>
        </w:tc>
        <w:tc>
          <w:tcPr>
            <w:tcW w:w="329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33D32" w:rsidRDefault="00633D32"/>
        </w:tc>
      </w:tr>
      <w:tr w:rsidR="00633D32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9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32" w:rsidRDefault="00633D32">
            <w:pPr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4"/>
              </w:rPr>
              <w:t>安静</w:t>
            </w:r>
          </w:p>
        </w:tc>
        <w:tc>
          <w:tcPr>
            <w:tcW w:w="106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633D32" w:rsidRDefault="00633D32">
            <w:pPr>
              <w:tabs>
                <w:tab w:val="left" w:pos="13442"/>
              </w:tabs>
              <w:rPr>
                <w:rFonts w:hint="eastAsia"/>
              </w:rPr>
            </w:pPr>
            <w:r>
              <w:rPr>
                <w:rFonts w:hint="eastAsia"/>
              </w:rPr>
              <w:t>ベッドから転落しないようにベッド柵を使用し十分に気をつけて</w:t>
            </w:r>
            <w:r w:rsidR="00E02D70">
              <w:rPr>
                <w:rFonts w:hint="eastAsia"/>
              </w:rPr>
              <w:t>下さい</w:t>
            </w:r>
            <w:r>
              <w:rPr>
                <w:rFonts w:hint="eastAsia"/>
              </w:rPr>
              <w:t>。</w:t>
            </w:r>
          </w:p>
          <w:p w:rsidR="00633D32" w:rsidRDefault="00633D32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器械の転倒や点滴ラインにご注意下さい。</w:t>
            </w:r>
          </w:p>
          <w:p w:rsidR="00E309B2" w:rsidRPr="001E787C" w:rsidRDefault="001E787C">
            <w:pPr>
              <w:widowControl/>
              <w:jc w:val="left"/>
              <w:rPr>
                <w:rFonts w:hint="eastAsia"/>
                <w:szCs w:val="21"/>
              </w:rPr>
            </w:pPr>
            <w:r w:rsidRPr="001E787C">
              <w:rPr>
                <w:rFonts w:hint="eastAsia"/>
                <w:szCs w:val="21"/>
              </w:rPr>
              <w:t>安静が必要です。排泄時以外はお部屋で過ごしましょう。</w:t>
            </w:r>
          </w:p>
        </w:tc>
        <w:tc>
          <w:tcPr>
            <w:tcW w:w="329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33D32" w:rsidRDefault="00633D32">
            <w:pPr>
              <w:rPr>
                <w:rFonts w:hint="eastAsia"/>
                <w:sz w:val="24"/>
              </w:rPr>
            </w:pPr>
          </w:p>
        </w:tc>
      </w:tr>
      <w:tr w:rsidR="00633D32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</w:tcPr>
          <w:p w:rsidR="00633D32" w:rsidRDefault="00633D32">
            <w:pPr>
              <w:rPr>
                <w:rFonts w:hint="eastAsia"/>
                <w:b/>
                <w:bCs/>
                <w:sz w:val="24"/>
              </w:rPr>
            </w:pPr>
          </w:p>
          <w:p w:rsidR="00633D32" w:rsidRDefault="00633D3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食事</w:t>
            </w:r>
          </w:p>
        </w:tc>
        <w:tc>
          <w:tcPr>
            <w:tcW w:w="10640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18</w:t>
            </w:r>
            <w:r w:rsidR="000C42C6">
              <w:rPr>
                <w:rFonts w:hint="eastAsia"/>
              </w:rPr>
              <w:t>時に</w:t>
            </w:r>
            <w:r>
              <w:rPr>
                <w:rFonts w:hint="eastAsia"/>
              </w:rPr>
              <w:t>食事が配られます。</w:t>
            </w:r>
          </w:p>
          <w:p w:rsidR="00633D32" w:rsidRDefault="00633D32">
            <w:pPr>
              <w:rPr>
                <w:rFonts w:hint="eastAsia"/>
                <w:color w:val="FF6600"/>
              </w:rPr>
            </w:pPr>
            <w:r>
              <w:rPr>
                <w:rFonts w:hint="eastAsia"/>
              </w:rPr>
              <w:t>アレルギー食品がある場合は早めにお知らせ下さい。</w:t>
            </w:r>
          </w:p>
          <w:p w:rsidR="00633D32" w:rsidRPr="008E5AAA" w:rsidRDefault="008E5AAA">
            <w:pPr>
              <w:rPr>
                <w:rFonts w:hint="eastAsia"/>
                <w:szCs w:val="21"/>
              </w:rPr>
            </w:pPr>
            <w:r w:rsidRPr="008E5AAA">
              <w:rPr>
                <w:rFonts w:hint="eastAsia"/>
                <w:szCs w:val="21"/>
              </w:rPr>
              <w:t>咳が出やすいように水分</w:t>
            </w:r>
            <w:r>
              <w:rPr>
                <w:rFonts w:hint="eastAsia"/>
                <w:szCs w:val="21"/>
              </w:rPr>
              <w:t>は少量ずつ頻回にとりましょう。</w:t>
            </w:r>
          </w:p>
        </w:tc>
        <w:tc>
          <w:tcPr>
            <w:tcW w:w="329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33D32" w:rsidRDefault="00633D32">
            <w:pPr>
              <w:rPr>
                <w:rFonts w:hint="eastAsia"/>
                <w:sz w:val="24"/>
              </w:rPr>
            </w:pPr>
          </w:p>
        </w:tc>
      </w:tr>
      <w:tr w:rsidR="00633D32" w:rsidTr="001E787C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D32" w:rsidRPr="001E787C" w:rsidRDefault="00633D32" w:rsidP="001E787C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清潔</w:t>
            </w:r>
          </w:p>
        </w:tc>
        <w:tc>
          <w:tcPr>
            <w:tcW w:w="10640" w:type="dxa"/>
            <w:gridSpan w:val="2"/>
            <w:tcBorders>
              <w:left w:val="single" w:sz="12" w:space="0" w:color="auto"/>
              <w:right w:val="single" w:sz="2" w:space="0" w:color="auto"/>
            </w:tcBorders>
          </w:tcPr>
          <w:p w:rsidR="00345C28" w:rsidRDefault="003704C7">
            <w:pPr>
              <w:rPr>
                <w:rFonts w:hint="eastAsia"/>
              </w:rPr>
            </w:pPr>
            <w:r>
              <w:rPr>
                <w:rFonts w:hint="eastAsia"/>
              </w:rPr>
              <w:t>身</w:t>
            </w:r>
            <w:r w:rsidR="00633D32">
              <w:rPr>
                <w:rFonts w:hint="eastAsia"/>
              </w:rPr>
              <w:t>体を拭き着替えをします。点滴中は点滴衣をお使い</w:t>
            </w:r>
            <w:r w:rsidR="00AF1E1F">
              <w:rPr>
                <w:rFonts w:hint="eastAsia"/>
              </w:rPr>
              <w:t>下さい</w:t>
            </w:r>
            <w:r w:rsidR="00633D32">
              <w:rPr>
                <w:rFonts w:hint="eastAsia"/>
              </w:rPr>
              <w:t>。</w:t>
            </w:r>
          </w:p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点滴衣はナース・ステーションに常備しておりますので</w:t>
            </w:r>
            <w:r w:rsidR="001E787C">
              <w:rPr>
                <w:rFonts w:hint="eastAsia"/>
              </w:rPr>
              <w:t>、着替えの時はいつでも申し出て下さい</w:t>
            </w:r>
            <w:r>
              <w:rPr>
                <w:rFonts w:hint="eastAsia"/>
              </w:rPr>
              <w:t>。</w:t>
            </w:r>
          </w:p>
        </w:tc>
        <w:tc>
          <w:tcPr>
            <w:tcW w:w="329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33D32" w:rsidRDefault="00633D32"/>
        </w:tc>
      </w:tr>
      <w:tr w:rsidR="00633D32" w:rsidTr="001E787C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3D32" w:rsidRDefault="00633D32" w:rsidP="001E787C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排泄</w:t>
            </w:r>
          </w:p>
        </w:tc>
        <w:tc>
          <w:tcPr>
            <w:tcW w:w="10640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33D32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時から翌朝の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時までの</w:t>
            </w:r>
            <w:r w:rsidR="00345C28">
              <w:rPr>
                <w:rFonts w:hint="eastAsia"/>
              </w:rPr>
              <w:t>、</w:t>
            </w:r>
            <w:r>
              <w:rPr>
                <w:rFonts w:hint="eastAsia"/>
              </w:rPr>
              <w:t>便尿の回数を用紙に記入をして下さい。</w:t>
            </w:r>
          </w:p>
          <w:p w:rsidR="00633D32" w:rsidRDefault="00633D3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オムツは</w:t>
            </w:r>
            <w:r w:rsidR="001E787C">
              <w:rPr>
                <w:rFonts w:hint="eastAsia"/>
              </w:rPr>
              <w:t>お渡しした</w:t>
            </w:r>
            <w:r w:rsidR="00FA2E25">
              <w:rPr>
                <w:rFonts w:hint="eastAsia"/>
              </w:rPr>
              <w:t>ビニール袋に入れて、</w:t>
            </w:r>
            <w:r>
              <w:rPr>
                <w:rFonts w:hint="eastAsia"/>
              </w:rPr>
              <w:t>汚物処理室に捨てるようにお願いします。</w:t>
            </w:r>
          </w:p>
          <w:p w:rsidR="00633D32" w:rsidRDefault="00FA2E2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場合により、</w:t>
            </w:r>
            <w:r w:rsidR="009A2F97">
              <w:rPr>
                <w:rFonts w:hint="eastAsia"/>
              </w:rPr>
              <w:t>部屋に設置した</w:t>
            </w:r>
            <w:r>
              <w:rPr>
                <w:rFonts w:hint="eastAsia"/>
              </w:rPr>
              <w:t>指定</w:t>
            </w:r>
            <w:r w:rsidR="001A1ABA">
              <w:rPr>
                <w:rFonts w:hint="eastAsia"/>
              </w:rPr>
              <w:t>された</w:t>
            </w:r>
            <w:r>
              <w:rPr>
                <w:rFonts w:hint="eastAsia"/>
              </w:rPr>
              <w:t>オムツ入れに捨て</w:t>
            </w:r>
            <w:r w:rsidR="001A1ABA">
              <w:rPr>
                <w:rFonts w:hint="eastAsia"/>
              </w:rPr>
              <w:t>るようにお願いします</w:t>
            </w:r>
            <w:r w:rsidR="00B536A1">
              <w:rPr>
                <w:rFonts w:hint="eastAsia"/>
              </w:rPr>
              <w:t>。</w:t>
            </w:r>
          </w:p>
        </w:tc>
        <w:tc>
          <w:tcPr>
            <w:tcW w:w="3290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:rsidR="00633D32" w:rsidRDefault="00633D32">
            <w:pPr>
              <w:rPr>
                <w:rFonts w:hint="eastAsia"/>
              </w:rPr>
            </w:pPr>
          </w:p>
        </w:tc>
      </w:tr>
      <w:tr w:rsidR="00633D32" w:rsidTr="001E787C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92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3D32" w:rsidRDefault="00633D32" w:rsidP="001E787C">
            <w:pPr>
              <w:rPr>
                <w:rFonts w:hint="eastAsia"/>
                <w:sz w:val="32"/>
              </w:rPr>
            </w:pPr>
            <w:r>
              <w:rPr>
                <w:rFonts w:hint="eastAsia"/>
                <w:b/>
                <w:bCs/>
                <w:sz w:val="24"/>
              </w:rPr>
              <w:t>指導</w:t>
            </w:r>
          </w:p>
        </w:tc>
        <w:tc>
          <w:tcPr>
            <w:tcW w:w="106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33D32" w:rsidRDefault="00633D32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入院中の生活について説明します。</w:t>
            </w:r>
          </w:p>
          <w:p w:rsidR="009A2F97" w:rsidRDefault="00633D32">
            <w:pPr>
              <w:rPr>
                <w:rFonts w:hint="eastAsia"/>
              </w:rPr>
            </w:pPr>
            <w:r>
              <w:rPr>
                <w:rFonts w:hint="eastAsia"/>
              </w:rPr>
              <w:t>処方された薬について薬剤師（または看護師）より服薬指導をします。</w:t>
            </w:r>
          </w:p>
          <w:p w:rsidR="00633D32" w:rsidRDefault="009A2F97">
            <w:pPr>
              <w:rPr>
                <w:rFonts w:hint="eastAsia"/>
              </w:rPr>
            </w:pPr>
            <w:r>
              <w:rPr>
                <w:rFonts w:hint="eastAsia"/>
              </w:rPr>
              <w:t>内服できない場合は、看護師に申し出て下さい。</w:t>
            </w:r>
          </w:p>
          <w:p w:rsidR="00633D32" w:rsidRDefault="008E5AAA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小さいお子様の面会はご遠慮下さい。</w:t>
            </w:r>
          </w:p>
        </w:tc>
        <w:tc>
          <w:tcPr>
            <w:tcW w:w="3290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33D32" w:rsidRDefault="00633D32">
            <w:pPr>
              <w:rPr>
                <w:rFonts w:hint="eastAsia"/>
                <w:sz w:val="24"/>
              </w:rPr>
            </w:pPr>
          </w:p>
        </w:tc>
      </w:tr>
      <w:tr w:rsidR="00633D32" w:rsidTr="006941E1">
        <w:tblPrEx>
          <w:tblCellMar>
            <w:top w:w="0" w:type="dxa"/>
            <w:bottom w:w="0" w:type="dxa"/>
          </w:tblCellMar>
        </w:tblPrEx>
        <w:trPr>
          <w:cantSplit/>
          <w:trHeight w:val="1318"/>
        </w:trPr>
        <w:tc>
          <w:tcPr>
            <w:tcW w:w="92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32" w:rsidRPr="006941E1" w:rsidRDefault="006941E1" w:rsidP="006941E1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6941E1">
              <w:rPr>
                <w:rFonts w:hint="eastAsia"/>
                <w:b/>
                <w:bCs/>
                <w:sz w:val="24"/>
                <w:szCs w:val="24"/>
              </w:rPr>
              <w:t>備考</w:t>
            </w:r>
          </w:p>
        </w:tc>
        <w:tc>
          <w:tcPr>
            <w:tcW w:w="1393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AAA" w:rsidRDefault="005B35AB">
            <w:pPr>
              <w:rPr>
                <w:rFonts w:hint="eastAsia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7832725</wp:posOffset>
                  </wp:positionH>
                  <wp:positionV relativeFrom="paragraph">
                    <wp:posOffset>46355</wp:posOffset>
                  </wp:positionV>
                  <wp:extent cx="839470" cy="748665"/>
                  <wp:effectExtent l="0" t="0" r="0" b="0"/>
                  <wp:wrapNone/>
                  <wp:docPr id="232" name="図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748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3D32" w:rsidRDefault="008E5AAA">
            <w:pPr>
              <w:rPr>
                <w:rFonts w:hint="eastAsia"/>
              </w:rPr>
            </w:pPr>
            <w:r>
              <w:rPr>
                <w:rFonts w:hint="eastAsia"/>
              </w:rPr>
              <w:t>呼吸が苦しい時や咳の激しい時は</w:t>
            </w:r>
            <w:r w:rsidR="00225698">
              <w:rPr>
                <w:rFonts w:hint="eastAsia"/>
              </w:rPr>
              <w:t>、</w:t>
            </w:r>
            <w:r>
              <w:rPr>
                <w:rFonts w:hint="eastAsia"/>
              </w:rPr>
              <w:t>上体を起こすか抱っこで楽な姿勢を取りましょう。</w:t>
            </w:r>
          </w:p>
        </w:tc>
      </w:tr>
    </w:tbl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b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jc w:val="center"/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633D32" w:rsidRDefault="00633D32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8E5AAA" w:rsidRDefault="008E5AAA">
      <w:pPr>
        <w:tabs>
          <w:tab w:val="left" w:pos="19095"/>
          <w:tab w:val="right" w:pos="25685"/>
        </w:tabs>
        <w:rPr>
          <w:rFonts w:hint="eastAsia"/>
          <w:sz w:val="24"/>
        </w:rPr>
      </w:pPr>
    </w:p>
    <w:p w:rsidR="00A57271" w:rsidRDefault="00CC1CE4" w:rsidP="00BA35A8">
      <w:pPr>
        <w:tabs>
          <w:tab w:val="left" w:pos="19095"/>
          <w:tab w:val="right" w:pos="25685"/>
        </w:tabs>
        <w:rPr>
          <w:rFonts w:ascii="ＭＳ ゴシック" w:hAnsi="ＭＳ ゴシック"/>
          <w:b/>
          <w:bCs/>
          <w:sz w:val="20"/>
        </w:rPr>
      </w:pPr>
      <w:r>
        <w:rPr>
          <w:rFonts w:hint="eastAsia"/>
          <w:b/>
          <w:bCs/>
          <w:sz w:val="24"/>
        </w:rPr>
        <w:t>＊</w:t>
      </w:r>
      <w:r w:rsidR="00633D32">
        <w:rPr>
          <w:rFonts w:hint="eastAsia"/>
          <w:b/>
          <w:bCs/>
          <w:sz w:val="24"/>
        </w:rPr>
        <w:t xml:space="preserve">スケジュールは変更される場合があります。　　　　　　　　　　　　</w:t>
      </w:r>
      <w:r>
        <w:rPr>
          <w:rFonts w:hint="eastAsia"/>
          <w:b/>
          <w:bCs/>
          <w:sz w:val="24"/>
        </w:rPr>
        <w:t xml:space="preserve">　　　　　</w:t>
      </w:r>
      <w:r w:rsidR="00464B15">
        <w:rPr>
          <w:rFonts w:hint="eastAsia"/>
          <w:b/>
          <w:bCs/>
          <w:sz w:val="24"/>
        </w:rPr>
        <w:t xml:space="preserve">　２０１７年１１</w:t>
      </w:r>
      <w:r>
        <w:rPr>
          <w:rFonts w:hint="eastAsia"/>
          <w:b/>
          <w:bCs/>
          <w:sz w:val="24"/>
        </w:rPr>
        <w:t xml:space="preserve">月１日改訂　　　</w:t>
      </w:r>
      <w:r w:rsidR="00633D32">
        <w:rPr>
          <w:rFonts w:hint="eastAsia"/>
          <w:b/>
          <w:bCs/>
          <w:sz w:val="24"/>
        </w:rPr>
        <w:t>徳島赤十字病院</w:t>
      </w:r>
    </w:p>
    <w:p w:rsidR="00633D32" w:rsidRPr="00A57271" w:rsidRDefault="007C0F53" w:rsidP="00A57271">
      <w:pPr>
        <w:rPr>
          <w:rFonts w:ascii="ＭＳ ゴシック" w:hAnsi="ＭＳ ゴシック" w:hint="eastAsia"/>
          <w:b/>
          <w:sz w:val="24"/>
          <w:szCs w:val="24"/>
          <w:u w:val="single"/>
        </w:rPr>
      </w:pPr>
      <w:r>
        <w:rPr>
          <w:rFonts w:ascii="ＭＳ ゴシック" w:hAnsi="ＭＳ ゴシック" w:hint="eastAsia"/>
          <w:b/>
          <w:sz w:val="24"/>
          <w:szCs w:val="24"/>
        </w:rPr>
        <w:t>上記説明を受け同意します。</w:t>
      </w:r>
      <w:r w:rsidR="00A57271">
        <w:rPr>
          <w:rFonts w:ascii="ＭＳ ゴシック" w:hAnsi="ＭＳ ゴシック" w:hint="eastAsia"/>
          <w:b/>
          <w:sz w:val="24"/>
          <w:szCs w:val="24"/>
          <w:u w:val="single"/>
        </w:rPr>
        <w:t xml:space="preserve">　　年　　月　　日</w:t>
      </w:r>
      <w:r w:rsidR="00A57271">
        <w:rPr>
          <w:rFonts w:ascii="ＭＳ ゴシック" w:hAnsi="ＭＳ ゴシック" w:hint="eastAsia"/>
          <w:b/>
          <w:sz w:val="24"/>
          <w:szCs w:val="24"/>
        </w:rPr>
        <w:t xml:space="preserve">　患者様（側）署名</w:t>
      </w:r>
      <w:r w:rsidR="00A57271">
        <w:rPr>
          <w:rFonts w:ascii="ＭＳ ゴシック" w:hAnsi="ＭＳ ゴシック" w:hint="eastAsia"/>
          <w:b/>
          <w:sz w:val="24"/>
          <w:szCs w:val="24"/>
          <w:u w:val="single"/>
        </w:rPr>
        <w:t xml:space="preserve">　　　　　　　　</w:t>
      </w:r>
      <w:r w:rsidR="00225698">
        <w:rPr>
          <w:rFonts w:ascii="ＭＳ ゴシック" w:hAnsi="ＭＳ ゴシック" w:hint="eastAsia"/>
          <w:b/>
          <w:sz w:val="24"/>
          <w:szCs w:val="24"/>
          <w:u w:val="single"/>
        </w:rPr>
        <w:t xml:space="preserve">　　</w:t>
      </w:r>
      <w:r w:rsidR="00225698" w:rsidRPr="00225698">
        <w:rPr>
          <w:rFonts w:ascii="ＭＳ ゴシック" w:hAnsi="ＭＳ ゴシック" w:hint="eastAsia"/>
          <w:b/>
          <w:sz w:val="24"/>
          <w:szCs w:val="24"/>
        </w:rPr>
        <w:t xml:space="preserve">　</w:t>
      </w:r>
      <w:r w:rsidR="00A57271">
        <w:rPr>
          <w:rFonts w:ascii="ＭＳ ゴシック" w:hAnsi="ＭＳ ゴシック" w:hint="eastAsia"/>
          <w:b/>
          <w:sz w:val="24"/>
          <w:szCs w:val="24"/>
        </w:rPr>
        <w:t>説明看護師</w:t>
      </w:r>
      <w:r w:rsidR="00A57271">
        <w:rPr>
          <w:rFonts w:ascii="ＭＳ ゴシック" w:hAnsi="ＭＳ ゴシック" w:hint="eastAsia"/>
          <w:b/>
          <w:sz w:val="24"/>
          <w:szCs w:val="24"/>
          <w:u w:val="single"/>
        </w:rPr>
        <w:t xml:space="preserve">　　　　　　　　</w:t>
      </w:r>
      <w:r w:rsidR="00225698">
        <w:rPr>
          <w:rFonts w:ascii="ＭＳ ゴシック" w:hAnsi="ＭＳ ゴシック" w:hint="eastAsia"/>
          <w:b/>
          <w:sz w:val="24"/>
          <w:szCs w:val="24"/>
          <w:u w:val="single"/>
        </w:rPr>
        <w:t xml:space="preserve">　　</w:t>
      </w:r>
    </w:p>
    <w:sectPr w:rsidR="00633D32" w:rsidRPr="00A57271">
      <w:pgSz w:w="16840" w:h="11907" w:orient="landscape" w:code="9"/>
      <w:pgMar w:top="567" w:right="170" w:bottom="57" w:left="567" w:header="0" w:footer="0" w:gutter="340"/>
      <w:cols w:space="425"/>
      <w:docGrid w:type="lines" w:linePitch="28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6E" w:rsidRDefault="0047546E" w:rsidP="008E5AAA">
      <w:r>
        <w:separator/>
      </w:r>
    </w:p>
  </w:endnote>
  <w:endnote w:type="continuationSeparator" w:id="0">
    <w:p w:rsidR="0047546E" w:rsidRDefault="0047546E" w:rsidP="008E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6E" w:rsidRDefault="0047546E" w:rsidP="008E5AAA">
      <w:r>
        <w:separator/>
      </w:r>
    </w:p>
  </w:footnote>
  <w:footnote w:type="continuationSeparator" w:id="0">
    <w:p w:rsidR="0047546E" w:rsidRDefault="0047546E" w:rsidP="008E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27465"/>
    <w:multiLevelType w:val="hybridMultilevel"/>
    <w:tmpl w:val="E0DE622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57DD2"/>
    <w:multiLevelType w:val="hybridMultilevel"/>
    <w:tmpl w:val="BA363D76"/>
    <w:lvl w:ilvl="0" w:tplc="4D40F39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AE3786"/>
    <w:multiLevelType w:val="hybridMultilevel"/>
    <w:tmpl w:val="277C20FE"/>
    <w:lvl w:ilvl="0" w:tplc="ACD4AC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CF2B33"/>
    <w:multiLevelType w:val="singleLevel"/>
    <w:tmpl w:val="F6E8E8B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21F61E1D"/>
    <w:multiLevelType w:val="singleLevel"/>
    <w:tmpl w:val="094CFBF2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297821C9"/>
    <w:multiLevelType w:val="singleLevel"/>
    <w:tmpl w:val="BAC6D5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2B0777E3"/>
    <w:multiLevelType w:val="hybridMultilevel"/>
    <w:tmpl w:val="CA9416C0"/>
    <w:lvl w:ilvl="0" w:tplc="5E2C3D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851901"/>
    <w:multiLevelType w:val="hybridMultilevel"/>
    <w:tmpl w:val="9FE814EE"/>
    <w:lvl w:ilvl="0" w:tplc="F5B4C10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9F214A"/>
    <w:multiLevelType w:val="hybridMultilevel"/>
    <w:tmpl w:val="DF14C622"/>
    <w:lvl w:ilvl="0" w:tplc="4A1C76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964714A"/>
    <w:multiLevelType w:val="hybridMultilevel"/>
    <w:tmpl w:val="0BF87934"/>
    <w:lvl w:ilvl="0" w:tplc="1376D6E8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D6972"/>
    <w:multiLevelType w:val="hybridMultilevel"/>
    <w:tmpl w:val="9556A306"/>
    <w:lvl w:ilvl="0" w:tplc="1BF4E2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F11480"/>
    <w:multiLevelType w:val="singleLevel"/>
    <w:tmpl w:val="3D80CA70"/>
    <w:lvl w:ilvl="0"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Century" w:hint="eastAsia"/>
      </w:rPr>
    </w:lvl>
  </w:abstractNum>
  <w:abstractNum w:abstractNumId="12" w15:restartNumberingAfterBreak="0">
    <w:nsid w:val="504A68FB"/>
    <w:multiLevelType w:val="hybridMultilevel"/>
    <w:tmpl w:val="6A5E242A"/>
    <w:lvl w:ilvl="0" w:tplc="7898F65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F92969"/>
    <w:multiLevelType w:val="hybridMultilevel"/>
    <w:tmpl w:val="BC685EC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8A3E2A"/>
    <w:multiLevelType w:val="hybridMultilevel"/>
    <w:tmpl w:val="03DECC28"/>
    <w:lvl w:ilvl="0" w:tplc="39A6044A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3F3786"/>
    <w:multiLevelType w:val="hybridMultilevel"/>
    <w:tmpl w:val="E9F4EBB0"/>
    <w:lvl w:ilvl="0" w:tplc="21FC09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3"/>
  </w:num>
  <w:num w:numId="8">
    <w:abstractNumId w:val="10"/>
  </w:num>
  <w:num w:numId="9">
    <w:abstractNumId w:val="12"/>
  </w:num>
  <w:num w:numId="10">
    <w:abstractNumId w:val="15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7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32"/>
    <w:rsid w:val="00091460"/>
    <w:rsid w:val="000B547E"/>
    <w:rsid w:val="000C42C6"/>
    <w:rsid w:val="001A1ABA"/>
    <w:rsid w:val="001E787C"/>
    <w:rsid w:val="00225698"/>
    <w:rsid w:val="00232097"/>
    <w:rsid w:val="00234C28"/>
    <w:rsid w:val="00345C28"/>
    <w:rsid w:val="003704C7"/>
    <w:rsid w:val="00437C5C"/>
    <w:rsid w:val="00464B15"/>
    <w:rsid w:val="0047546E"/>
    <w:rsid w:val="005B35AB"/>
    <w:rsid w:val="00633D32"/>
    <w:rsid w:val="006623C3"/>
    <w:rsid w:val="006941E1"/>
    <w:rsid w:val="00705ED1"/>
    <w:rsid w:val="007C0F53"/>
    <w:rsid w:val="008E5AAA"/>
    <w:rsid w:val="0096228F"/>
    <w:rsid w:val="009A2F97"/>
    <w:rsid w:val="00A57271"/>
    <w:rsid w:val="00AE55FC"/>
    <w:rsid w:val="00AF1E1F"/>
    <w:rsid w:val="00B536A1"/>
    <w:rsid w:val="00BA35A8"/>
    <w:rsid w:val="00CC1CE4"/>
    <w:rsid w:val="00CE1983"/>
    <w:rsid w:val="00D8040C"/>
    <w:rsid w:val="00DA27A6"/>
    <w:rsid w:val="00DC09AA"/>
    <w:rsid w:val="00E02D70"/>
    <w:rsid w:val="00E23D6D"/>
    <w:rsid w:val="00E309B2"/>
    <w:rsid w:val="00EC445D"/>
    <w:rsid w:val="00FA0F9D"/>
    <w:rsid w:val="00F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5C1A2-9235-48D4-99FE-62ABBEE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/>
      <w:jc w:val="left"/>
    </w:pPr>
    <w:rPr>
      <w:sz w:val="28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pPr>
      <w:widowControl/>
      <w:jc w:val="left"/>
    </w:pPr>
    <w:rPr>
      <w:sz w:val="24"/>
    </w:rPr>
  </w:style>
  <w:style w:type="paragraph" w:styleId="a4">
    <w:name w:val="header"/>
    <w:basedOn w:val="a"/>
    <w:link w:val="a5"/>
    <w:rsid w:val="008E5A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5AAA"/>
    <w:rPr>
      <w:rFonts w:eastAsia="ＭＳ ゴシック"/>
      <w:kern w:val="2"/>
      <w:sz w:val="21"/>
    </w:rPr>
  </w:style>
  <w:style w:type="paragraph" w:styleId="a6">
    <w:name w:val="footer"/>
    <w:basedOn w:val="a"/>
    <w:link w:val="a7"/>
    <w:rsid w:val="008E5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5AAA"/>
    <w:rPr>
      <w:rFonts w:eastAsia="ＭＳ ゴシック"/>
      <w:kern w:val="2"/>
      <w:sz w:val="21"/>
    </w:rPr>
  </w:style>
  <w:style w:type="paragraph" w:styleId="a8">
    <w:name w:val="Balloon Text"/>
    <w:basedOn w:val="a"/>
    <w:link w:val="a9"/>
    <w:rsid w:val="00EC445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C44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1030</Words>
  <Characters>203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入院当日（　／　）</vt:lpstr>
      <vt:lpstr>入院当日（　／　）</vt:lpstr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入院当日（　／　）</dc:title>
  <dc:subject/>
  <dc:creator>NEC-PCuser</dc:creator>
  <cp:keywords/>
  <dc:description/>
  <cp:lastModifiedBy>trcuser</cp:lastModifiedBy>
  <cp:revision>2</cp:revision>
  <cp:lastPrinted>2019-12-06T05:20:00Z</cp:lastPrinted>
  <dcterms:created xsi:type="dcterms:W3CDTF">2022-09-16T07:26:00Z</dcterms:created>
  <dcterms:modified xsi:type="dcterms:W3CDTF">2022-09-16T07:26:00Z</dcterms:modified>
</cp:coreProperties>
</file>